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00F1" w14:textId="77777777" w:rsidR="00265835" w:rsidRPr="00265835" w:rsidRDefault="00265835" w:rsidP="00265835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bookmarkStart w:id="0" w:name="_Toc135998564"/>
      <w:bookmarkStart w:id="1" w:name="_Toc140848236"/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Appendix B – PC14 - District Plan text amendments with recommended changes</w:t>
      </w:r>
      <w:bookmarkEnd w:id="0"/>
      <w:bookmarkEnd w:id="1"/>
    </w:p>
    <w:p w14:paraId="7498082C" w14:textId="4631EB43" w:rsidR="00265835" w:rsidRPr="00265835" w:rsidRDefault="00265835" w:rsidP="00265835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specific Purpose</w:t>
      </w:r>
      <w:r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 xml:space="preserve"> (Tertiary education</w:t>
      </w:r>
      <w:r w:rsidRPr="00265835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) Zone</w:t>
      </w:r>
    </w:p>
    <w:p w14:paraId="7E08762D" w14:textId="3A28C046" w:rsidR="00B00AE6" w:rsidRDefault="00B00AE6" w:rsidP="00B00AE6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  <w:r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_________________________________________</w:t>
      </w:r>
    </w:p>
    <w:p w14:paraId="121D4708" w14:textId="5FACAA27" w:rsidR="00B00AE6" w:rsidRDefault="00B00AE6" w:rsidP="00B00AE6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  <w:r w:rsidRPr="00B00AE6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 xml:space="preserve">Key: </w:t>
      </w:r>
    </w:p>
    <w:p w14:paraId="5AD6F931" w14:textId="77777777" w:rsidR="00B00AE6" w:rsidRPr="00B00AE6" w:rsidRDefault="00B00AE6" w:rsidP="00B00AE6">
      <w:pPr>
        <w:pStyle w:val="paragraph0"/>
        <w:spacing w:before="0" w:beforeAutospacing="0" w:after="0" w:afterAutospacing="0"/>
        <w:jc w:val="both"/>
        <w:textAlignment w:val="baseline"/>
        <w:rPr>
          <w:rStyle w:val="normaltextrun"/>
          <w:rFonts w:ascii="Calibri" w:eastAsia="Arial" w:hAnsi="Calibri" w:cs="Calibri"/>
          <w:b/>
          <w:bCs/>
          <w:sz w:val="22"/>
          <w:szCs w:val="22"/>
        </w:rPr>
      </w:pPr>
    </w:p>
    <w:p w14:paraId="531A709A" w14:textId="64F18FC9" w:rsidR="00B00AE6" w:rsidRPr="00883151" w:rsidRDefault="00B00AE6" w:rsidP="00B00AE6">
      <w:pPr>
        <w:pStyle w:val="paragraph0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For the purposes of this plan change, any unchanged text is shown as normal text or in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bold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, any text proposed to be added by the plan change is shown as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  <w:u w:val="single"/>
        </w:rPr>
        <w:t>bold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text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sz w:val="22"/>
          <w:szCs w:val="22"/>
        </w:rPr>
        <w:t>bold strikethrough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385EA222" w14:textId="77777777" w:rsidR="00B00AE6" w:rsidRDefault="00B00AE6" w:rsidP="00B00AE6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217EB231" w14:textId="00D30CD0" w:rsidR="00B00AE6" w:rsidRPr="00A41283" w:rsidRDefault="00F92408" w:rsidP="00B00AE6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="0020118E" w:rsidRPr="00883151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bold purple</w:t>
      </w:r>
      <w:r w:rsidR="0020118E" w:rsidRPr="00883151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 xml:space="preserve"> </w:t>
      </w:r>
      <w:r w:rsidR="0020118E" w:rsidRPr="00883151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underlin</w:t>
      </w:r>
      <w:r w:rsidR="0020118E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e</w:t>
      </w:r>
      <w:r w:rsidR="0020118E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d</w:t>
      </w:r>
      <w:r w:rsidR="00022369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 xml:space="preserve"> </w:t>
      </w:r>
      <w:r w:rsidR="00022369">
        <w:rPr>
          <w:rStyle w:val="normaltextrun"/>
          <w:rFonts w:ascii="Calibri" w:eastAsia="Arial" w:hAnsi="Calibri" w:cs="Calibri"/>
          <w:sz w:val="22"/>
          <w:szCs w:val="22"/>
        </w:rPr>
        <w:t>indicates te</w:t>
      </w:r>
      <w:r w:rsidR="00B52DBC">
        <w:rPr>
          <w:rStyle w:val="normaltextrun"/>
          <w:rFonts w:ascii="Calibri" w:eastAsia="Arial" w:hAnsi="Calibri" w:cs="Calibri"/>
          <w:sz w:val="22"/>
          <w:szCs w:val="22"/>
        </w:rPr>
        <w:t>x</w:t>
      </w:r>
      <w:r w:rsidR="00022369">
        <w:rPr>
          <w:rStyle w:val="normaltextrun"/>
          <w:rFonts w:ascii="Calibri" w:eastAsia="Arial" w:hAnsi="Calibri" w:cs="Calibri"/>
          <w:sz w:val="22"/>
          <w:szCs w:val="22"/>
        </w:rPr>
        <w:t xml:space="preserve">t recommended in the s42A report to be added and text </w:t>
      </w:r>
      <w:r w:rsidR="00B7537E">
        <w:rPr>
          <w:rStyle w:val="normaltextrun"/>
          <w:rFonts w:ascii="Calibri" w:eastAsia="Arial" w:hAnsi="Calibri" w:cs="Calibri"/>
          <w:sz w:val="22"/>
          <w:szCs w:val="22"/>
        </w:rPr>
        <w:t xml:space="preserve">recommended in the s42A report to be deleted </w:t>
      </w:r>
      <w:r w:rsidR="00022369">
        <w:rPr>
          <w:rStyle w:val="normaltextrun"/>
          <w:rFonts w:ascii="Calibri" w:eastAsia="Arial" w:hAnsi="Calibri" w:cs="Calibri"/>
          <w:sz w:val="22"/>
          <w:szCs w:val="22"/>
        </w:rPr>
        <w:t xml:space="preserve">in </w:t>
      </w:r>
      <w:r w:rsidR="00022369" w:rsidRPr="008B31A0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bold purple</w:t>
      </w:r>
      <w:r w:rsidR="00022369" w:rsidRPr="008B31A0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 xml:space="preserve"> </w:t>
      </w:r>
      <w:r w:rsidR="00022369" w:rsidRPr="008B31A0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strikethrough</w:t>
      </w:r>
      <w:r w:rsidR="00B7537E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.</w:t>
      </w:r>
      <w:r w:rsidR="00B7537E"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Text in </w:t>
      </w:r>
      <w:r w:rsidR="00F65B45" w:rsidRPr="009F18FE">
        <w:rPr>
          <w:rStyle w:val="normaltextrun"/>
          <w:rFonts w:ascii="Calibri" w:eastAsia="Arial" w:hAnsi="Calibri" w:cs="Calibri"/>
          <w:sz w:val="22"/>
          <w:szCs w:val="22"/>
          <w:u w:val="single" w:color="7030A0"/>
        </w:rPr>
        <w:t xml:space="preserve">normal black </w:t>
      </w:r>
      <w:r w:rsidR="009F18FE" w:rsidRPr="009F18FE">
        <w:rPr>
          <w:rStyle w:val="normaltextrun"/>
          <w:rFonts w:ascii="Calibri" w:eastAsia="Arial" w:hAnsi="Calibri" w:cs="Calibri"/>
          <w:sz w:val="22"/>
          <w:szCs w:val="22"/>
          <w:u w:val="single" w:color="7030A0"/>
        </w:rPr>
        <w:t xml:space="preserve">font </w:t>
      </w:r>
      <w:r w:rsidR="00F65B45" w:rsidRPr="009F18FE">
        <w:rPr>
          <w:rStyle w:val="normaltextrun"/>
          <w:rFonts w:ascii="Calibri" w:eastAsia="Arial" w:hAnsi="Calibri" w:cs="Calibri"/>
          <w:sz w:val="22"/>
          <w:szCs w:val="22"/>
          <w:u w:val="single" w:color="7030A0"/>
        </w:rPr>
        <w:t>purple underlined</w:t>
      </w:r>
      <w:r w:rsidR="009F18FE"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indicates text that was proposed to be deleted in the notified PC14 and is recommended to be reinstated. </w:t>
      </w:r>
    </w:p>
    <w:p w14:paraId="1486D25A" w14:textId="77777777" w:rsidR="00B00AE6" w:rsidRDefault="00B00AE6" w:rsidP="00B00AE6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</w:p>
    <w:p w14:paraId="2D1FCA33" w14:textId="7F386001" w:rsidR="00B00AE6" w:rsidRPr="00CE6DCB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b/>
          <w:bCs/>
          <w:color w:val="FF0000"/>
          <w:sz w:val="22"/>
          <w:szCs w:val="22"/>
          <w:u w:val="single"/>
        </w:rPr>
        <w:t>bold red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that from Schedule 3A of the Resource Management Act and must be included.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156449D6" w14:textId="02953ECB" w:rsidR="00B00AE6" w:rsidRPr="00CE6DCB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font identifies existing terms in Chapter 2 – Definitions. Where the proposed change contains a term defined in Chapter 2 – Definitions, the term is shown as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underlined text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that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color w:val="00B050"/>
          <w:sz w:val="22"/>
          <w:szCs w:val="22"/>
        </w:rPr>
        <w:t>bold strikethrough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. New definition in a proposed rule is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green text underlined in black.</w:t>
      </w:r>
      <w:r w:rsidRPr="00883151">
        <w:rPr>
          <w:rStyle w:val="eop"/>
          <w:rFonts w:ascii="Calibri" w:eastAsia="Arial" w:hAnsi="Calibri" w:cs="Calibri"/>
          <w:color w:val="00B050"/>
          <w:sz w:val="22"/>
          <w:szCs w:val="22"/>
        </w:rPr>
        <w:t> </w:t>
      </w:r>
    </w:p>
    <w:p w14:paraId="6D9AA81B" w14:textId="5B694D1D" w:rsidR="00B00AE6" w:rsidRPr="00CE6DCB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>purple</w:t>
      </w:r>
      <w:r w:rsidRPr="00883151">
        <w:rPr>
          <w:rStyle w:val="normaltextrun"/>
          <w:rFonts w:ascii="Calibri" w:eastAsia="Arial" w:hAnsi="Calibri" w:cs="Calibri"/>
          <w:color w:val="BFBFBF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proposal subject to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0B31F7A3" w14:textId="6329E0FD" w:rsidR="00B00AE6" w:rsidRPr="00CE6DCB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  <w:highlight w:val="lightGray"/>
        </w:rPr>
        <w:t>purple shaded in grey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72F0F056" w14:textId="24F100AF" w:rsidR="00B00AE6" w:rsidRPr="00CE6DCB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black/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  <w:highlight w:val="lightGray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subject to appeal.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6B29122A" w14:textId="6E47D7C9" w:rsidR="00B00AE6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C46A54">
        <w:rPr>
          <w:rStyle w:val="normaltextrun"/>
          <w:rFonts w:ascii="Calibri" w:eastAsia="Arial" w:hAnsi="Calibri" w:cs="Calibri"/>
          <w:strike/>
          <w:color w:val="00B0F0"/>
          <w:sz w:val="22"/>
          <w:szCs w:val="22"/>
          <w:highlight w:val="lightGray"/>
        </w:rPr>
        <w:t>light blue strikethrough 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proposed to be deleted by this Plan Change.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1B88004E" w14:textId="114DA7BF" w:rsidR="00434CEF" w:rsidRPr="00B00AE6" w:rsidRDefault="00B00AE6" w:rsidP="00CE6DCB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B00AE6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B00AE6">
        <w:rPr>
          <w:rStyle w:val="normaltextrun"/>
          <w:rFonts w:ascii="Calibri" w:eastAsia="Arial" w:hAnsi="Calibri" w:cs="Calibri"/>
          <w:color w:val="0000FF"/>
          <w:sz w:val="22"/>
          <w:szCs w:val="22"/>
        </w:rPr>
        <w:t>blue</w:t>
      </w:r>
      <w:r w:rsidRPr="00B00AE6">
        <w:rPr>
          <w:rStyle w:val="normaltextrun"/>
          <w:rFonts w:ascii="Calibri" w:eastAsia="Arial" w:hAnsi="Calibri" w:cs="Calibri"/>
          <w:sz w:val="22"/>
          <w:szCs w:val="22"/>
        </w:rPr>
        <w:t xml:space="preserve"> font indicates links to other provisions in the district Plan and/or external documents. These will have pop-ups and links, respectively, in the on-line Christchurch District</w:t>
      </w:r>
    </w:p>
    <w:p w14:paraId="31DD20D7" w14:textId="0CD5AC96" w:rsidR="00B00AE6" w:rsidRPr="00B00AE6" w:rsidRDefault="00B00AE6" w:rsidP="00B00AE6">
      <w:pPr>
        <w:pStyle w:val="paragraph0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________________________________________</w:t>
      </w:r>
    </w:p>
    <w:p w14:paraId="6948E317" w14:textId="77777777" w:rsidR="00B00AE6" w:rsidRPr="00B00AE6" w:rsidRDefault="00B00AE6" w:rsidP="00B00AE6"/>
    <w:p w14:paraId="4B806456" w14:textId="77777777" w:rsidR="00615C5D" w:rsidRPr="001E412E" w:rsidRDefault="00615C5D" w:rsidP="001505A8">
      <w:pPr>
        <w:pStyle w:val="Prlhead1"/>
        <w:numPr>
          <w:ilvl w:val="1"/>
          <w:numId w:val="16"/>
        </w:numPr>
        <w:ind w:left="1134" w:hanging="1134"/>
        <w:rPr>
          <w:rFonts w:asciiTheme="minorHAnsi" w:hAnsiTheme="minorHAnsi" w:cstheme="minorHAnsi"/>
          <w:sz w:val="30"/>
          <w:lang w:eastAsia="en-GB"/>
        </w:rPr>
      </w:pPr>
      <w:r w:rsidRPr="001E412E">
        <w:rPr>
          <w:rFonts w:asciiTheme="minorHAnsi" w:hAnsiTheme="minorHAnsi" w:cstheme="minorHAnsi"/>
          <w:sz w:val="30"/>
          <w:lang w:eastAsia="en-GB"/>
        </w:rPr>
        <w:t>Specific Purpose (Tertiary Education) Zone</w:t>
      </w:r>
    </w:p>
    <w:p w14:paraId="17961355" w14:textId="77777777" w:rsidR="00615C5D" w:rsidRPr="001E412E" w:rsidRDefault="00615C5D" w:rsidP="001505A8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1E412E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Introduction</w:t>
      </w:r>
    </w:p>
    <w:p w14:paraId="7370606B" w14:textId="77777777" w:rsidR="00615C5D" w:rsidRPr="00615C5D" w:rsidRDefault="00615C5D" w:rsidP="001505A8">
      <w:pPr>
        <w:pStyle w:val="Prlpara"/>
        <w:numPr>
          <w:ilvl w:val="6"/>
          <w:numId w:val="17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This introduction is to assist the lay reader to understand how this chapte</w:t>
      </w:r>
      <w:r>
        <w:rPr>
          <w:rFonts w:asciiTheme="minorHAnsi" w:hAnsiTheme="minorHAnsi" w:cstheme="minorHAnsi"/>
        </w:rPr>
        <w:t>r works and what it applies to.</w:t>
      </w:r>
      <w:r w:rsidRPr="00615C5D">
        <w:rPr>
          <w:rFonts w:asciiTheme="minorHAnsi" w:hAnsiTheme="minorHAnsi" w:cstheme="minorHAnsi"/>
        </w:rPr>
        <w:t xml:space="preserve"> It is not an aid to interpretation in a legal sense.</w:t>
      </w:r>
    </w:p>
    <w:p w14:paraId="392FE015" w14:textId="77777777" w:rsidR="00615C5D" w:rsidRPr="00615C5D" w:rsidRDefault="00615C5D" w:rsidP="001505A8">
      <w:pPr>
        <w:pStyle w:val="Prlpara"/>
        <w:numPr>
          <w:ilvl w:val="6"/>
          <w:numId w:val="17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The provisions in this chapter give effect to the </w:t>
      </w:r>
      <w:r w:rsidRPr="00672B28">
        <w:rPr>
          <w:rFonts w:asciiTheme="minorHAnsi" w:hAnsiTheme="minorHAnsi" w:cstheme="minorHAnsi"/>
          <w:color w:val="0000FF"/>
        </w:rPr>
        <w:t>Chapter 3 Strategic Directions Objectives</w:t>
      </w:r>
      <w:r w:rsidRPr="00615C5D">
        <w:rPr>
          <w:rFonts w:asciiTheme="minorHAnsi" w:hAnsiTheme="minorHAnsi" w:cstheme="minorHAnsi"/>
        </w:rPr>
        <w:t>.</w:t>
      </w:r>
    </w:p>
    <w:p w14:paraId="7CB45F2A" w14:textId="77777777" w:rsidR="00615C5D" w:rsidRPr="00615C5D" w:rsidRDefault="00615C5D" w:rsidP="001505A8">
      <w:pPr>
        <w:pStyle w:val="Prlpara"/>
        <w:numPr>
          <w:ilvl w:val="6"/>
          <w:numId w:val="17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This chapter relates to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that may occur in the Specific Purpose (Tertiary Education</w:t>
      </w:r>
      <w:r w:rsidR="006A1913">
        <w:rPr>
          <w:rFonts w:asciiTheme="minorHAnsi" w:hAnsiTheme="minorHAnsi" w:cstheme="minorHAnsi"/>
        </w:rPr>
        <w:t>) Zone.</w:t>
      </w:r>
      <w:r w:rsidRPr="00615C5D">
        <w:rPr>
          <w:rFonts w:asciiTheme="minorHAnsi" w:hAnsiTheme="minorHAnsi" w:cstheme="minorHAnsi"/>
        </w:rPr>
        <w:t xml:space="preserve"> Objectives, policies, rules, standards and assessment criteria provide for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in this zone. </w:t>
      </w:r>
    </w:p>
    <w:p w14:paraId="2EB3D0C9" w14:textId="77777777" w:rsidR="00615C5D" w:rsidRPr="00615C5D" w:rsidRDefault="00615C5D" w:rsidP="001505A8">
      <w:pPr>
        <w:pStyle w:val="Prlpara"/>
        <w:numPr>
          <w:ilvl w:val="0"/>
          <w:numId w:val="0"/>
        </w:numPr>
        <w:ind w:left="426" w:hanging="426"/>
        <w:jc w:val="both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d.</w:t>
      </w:r>
      <w:r w:rsidRPr="00615C5D">
        <w:rPr>
          <w:rFonts w:asciiTheme="minorHAnsi" w:hAnsiTheme="minorHAnsi" w:cstheme="minorHAnsi"/>
        </w:rPr>
        <w:tab/>
        <w:t xml:space="preserve">The Specific Purpose (Tertiary Education) Zone applies to the </w:t>
      </w:r>
      <w:r w:rsidRPr="00615C5D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615C5D">
        <w:rPr>
          <w:rFonts w:asciiTheme="minorHAnsi" w:hAnsiTheme="minorHAnsi" w:cstheme="minorHAnsi"/>
        </w:rPr>
        <w:t xml:space="preserve"> operated by the University of Canterbury and the Ara Institute of Canterbury</w:t>
      </w:r>
      <w:r w:rsidR="006A1913">
        <w:rPr>
          <w:rFonts w:asciiTheme="minorHAnsi" w:hAnsiTheme="minorHAnsi" w:cstheme="minorHAnsi"/>
        </w:rPr>
        <w:t xml:space="preserve">. </w:t>
      </w:r>
      <w:r w:rsidRPr="00615C5D">
        <w:rPr>
          <w:rFonts w:asciiTheme="minorHAnsi" w:hAnsiTheme="minorHAnsi" w:cstheme="minorHAnsi"/>
        </w:rPr>
        <w:t xml:space="preserve">It seeks to enable the efficient use and growth/diversification of </w:t>
      </w:r>
      <w:r w:rsidRPr="00615C5D">
        <w:rPr>
          <w:rFonts w:asciiTheme="minorHAnsi" w:hAnsiTheme="minorHAnsi" w:cstheme="minorHAnsi"/>
          <w:color w:val="00B050"/>
          <w:shd w:val="clear" w:color="auto" w:fill="FFFFFF"/>
        </w:rPr>
        <w:t>tertiary education and research activities</w:t>
      </w:r>
      <w:r w:rsidRPr="00615C5D">
        <w:rPr>
          <w:rFonts w:asciiTheme="minorHAnsi" w:hAnsiTheme="minorHAnsi" w:cstheme="minorHAnsi"/>
        </w:rPr>
        <w:t xml:space="preserve"> and facilities, while having regard to the </w:t>
      </w:r>
      <w:r w:rsidRPr="00615C5D">
        <w:rPr>
          <w:rFonts w:asciiTheme="minorHAnsi" w:hAnsiTheme="minorHAnsi" w:cstheme="minorHAnsi"/>
          <w:color w:val="00B050"/>
        </w:rPr>
        <w:t xml:space="preserve">amenity values </w:t>
      </w:r>
      <w:r w:rsidRPr="00615C5D">
        <w:rPr>
          <w:rFonts w:asciiTheme="minorHAnsi" w:hAnsiTheme="minorHAnsi" w:cstheme="minorHAnsi"/>
        </w:rPr>
        <w:t>and character of the surrounding environment.</w:t>
      </w:r>
    </w:p>
    <w:p w14:paraId="435D72AE" w14:textId="77777777" w:rsidR="00615C5D" w:rsidRPr="001E412E" w:rsidRDefault="00615C5D" w:rsidP="00C431C6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1E412E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lastRenderedPageBreak/>
        <w:t>Objectives and policies</w:t>
      </w:r>
    </w:p>
    <w:p w14:paraId="730557DF" w14:textId="77777777" w:rsidR="00615C5D" w:rsidRPr="00615C5D" w:rsidRDefault="00615C5D" w:rsidP="00C431C6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 xml:space="preserve">Objective – </w:t>
      </w:r>
      <w:r w:rsidRPr="00615C5D">
        <w:rPr>
          <w:rFonts w:asciiTheme="minorHAnsi" w:hAnsiTheme="minorHAnsi" w:cstheme="minorHAnsi"/>
          <w:color w:val="auto"/>
          <w:shd w:val="clear" w:color="auto" w:fill="FFFFFF"/>
        </w:rPr>
        <w:t>Tertiary education and research activities</w:t>
      </w:r>
    </w:p>
    <w:p w14:paraId="2F08FDF9" w14:textId="77777777" w:rsidR="00615C5D" w:rsidRPr="00615C5D" w:rsidRDefault="00615C5D" w:rsidP="00C431C6">
      <w:pPr>
        <w:pStyle w:val="Prllist1"/>
        <w:numPr>
          <w:ilvl w:val="6"/>
          <w:numId w:val="13"/>
        </w:numPr>
        <w:tabs>
          <w:tab w:val="clear" w:pos="0"/>
          <w:tab w:val="clear" w:pos="567"/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Tertiary education and research activities</w:t>
      </w:r>
      <w:r w:rsidRPr="00615C5D">
        <w:rPr>
          <w:rFonts w:asciiTheme="minorHAnsi" w:hAnsiTheme="minorHAnsi" w:cstheme="minorHAnsi"/>
          <w:lang w:val="en-GB"/>
        </w:rPr>
        <w:t xml:space="preserve"> are able to efficiently use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tertiary education and research facilities</w:t>
      </w:r>
      <w:r w:rsidRPr="00615C5D">
        <w:rPr>
          <w:rFonts w:asciiTheme="minorHAnsi" w:hAnsiTheme="minorHAnsi" w:cstheme="minorHAnsi"/>
          <w:lang w:val="en-GB"/>
        </w:rPr>
        <w:t xml:space="preserve">, and are able to grow and diversify while having regard to the </w:t>
      </w:r>
      <w:r w:rsidRPr="00615C5D">
        <w:rPr>
          <w:rFonts w:asciiTheme="minorHAnsi" w:hAnsiTheme="minorHAnsi" w:cstheme="minorHAnsi"/>
          <w:color w:val="00B050"/>
          <w:lang w:val="en-GB"/>
        </w:rPr>
        <w:t xml:space="preserve">amenity values </w:t>
      </w:r>
      <w:r w:rsidRPr="00615C5D">
        <w:rPr>
          <w:rFonts w:asciiTheme="minorHAnsi" w:hAnsiTheme="minorHAnsi" w:cstheme="minorHAnsi"/>
          <w:lang w:val="en-GB"/>
        </w:rPr>
        <w:t>and character of the surrounding environment.</w:t>
      </w:r>
    </w:p>
    <w:p w14:paraId="07040BF5" w14:textId="77777777" w:rsidR="00615C5D" w:rsidRPr="00615C5D" w:rsidRDefault="00615C5D" w:rsidP="00C431C6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Policy – </w:t>
      </w:r>
      <w:r w:rsidRPr="00615C5D">
        <w:rPr>
          <w:rFonts w:asciiTheme="minorHAnsi" w:hAnsiTheme="minorHAnsi" w:cstheme="minorHAnsi"/>
          <w:shd w:val="clear" w:color="auto" w:fill="FFFFFF"/>
          <w:lang w:val="en-GB" w:eastAsia="en-GB"/>
        </w:rPr>
        <w:t>Tertiary education and research activities</w:t>
      </w:r>
      <w:r w:rsidRPr="00615C5D">
        <w:rPr>
          <w:rFonts w:asciiTheme="minorHAnsi" w:hAnsiTheme="minorHAnsi" w:cstheme="minorHAnsi"/>
          <w:lang w:val="en-GB" w:eastAsia="en-GB"/>
        </w:rPr>
        <w:t xml:space="preserve"> and facilities and amenity and character of the surrounding environment</w:t>
      </w:r>
    </w:p>
    <w:p w14:paraId="414B68F5" w14:textId="77777777" w:rsidR="00615C5D" w:rsidRPr="00615C5D" w:rsidRDefault="00615C5D" w:rsidP="00C431C6">
      <w:pPr>
        <w:pStyle w:val="Prllist1"/>
        <w:numPr>
          <w:ilvl w:val="5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615C5D">
        <w:rPr>
          <w:rFonts w:asciiTheme="minorHAnsi" w:hAnsiTheme="minorHAnsi" w:cstheme="minorHAnsi"/>
          <w:lang w:val="en-GB"/>
        </w:rPr>
        <w:t xml:space="preserve">Enable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 xml:space="preserve">tertiary </w:t>
      </w:r>
      <w:r w:rsidRPr="00615C5D">
        <w:rPr>
          <w:rFonts w:asciiTheme="minorHAnsi" w:hAnsiTheme="minorHAnsi" w:cstheme="minorHAnsi"/>
          <w:color w:val="00B050"/>
          <w:shd w:val="clear" w:color="auto" w:fill="FFFFFF"/>
        </w:rPr>
        <w:t>education and research activities</w:t>
      </w:r>
      <w:r w:rsidRPr="00615C5D">
        <w:rPr>
          <w:rFonts w:asciiTheme="minorHAnsi" w:hAnsiTheme="minorHAnsi" w:cstheme="minorHAnsi"/>
        </w:rPr>
        <w:t xml:space="preserve"> and facilities to develop, while:</w:t>
      </w:r>
    </w:p>
    <w:p w14:paraId="05064644" w14:textId="77777777" w:rsidR="00615C5D" w:rsidRPr="00615C5D" w:rsidRDefault="00615C5D" w:rsidP="00C431C6">
      <w:pPr>
        <w:pStyle w:val="Prllist2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Minimising adverse effects from </w:t>
      </w:r>
      <w:r w:rsidRPr="00615C5D">
        <w:rPr>
          <w:rFonts w:asciiTheme="minorHAnsi" w:hAnsiTheme="minorHAnsi" w:cstheme="minorHAnsi"/>
          <w:lang w:val="en-GB" w:eastAsia="en-NZ"/>
        </w:rPr>
        <w:t xml:space="preserve">education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NZ"/>
        </w:rPr>
        <w:t>sites</w:t>
      </w:r>
      <w:r w:rsidRPr="00615C5D">
        <w:rPr>
          <w:rFonts w:asciiTheme="minorHAnsi" w:hAnsiTheme="minorHAnsi" w:cstheme="minorHAnsi"/>
          <w:lang w:val="en-GB" w:eastAsia="en-NZ"/>
        </w:rPr>
        <w:t xml:space="preserve"> on neighbourhood</w:t>
      </w:r>
      <w:r w:rsidRPr="00615C5D">
        <w:rPr>
          <w:rFonts w:asciiTheme="minorHAnsi" w:hAnsiTheme="minorHAnsi" w:cstheme="minorHAnsi"/>
          <w:lang w:val="en-GB" w:eastAsia="en-GB"/>
        </w:rPr>
        <w:t xml:space="preserve"> </w:t>
      </w:r>
      <w:r w:rsidRPr="00615C5D">
        <w:rPr>
          <w:rFonts w:asciiTheme="minorHAnsi" w:hAnsiTheme="minorHAnsi" w:cstheme="minorHAnsi"/>
          <w:color w:val="00B050"/>
          <w:lang w:val="en-GB" w:eastAsia="en-GB"/>
        </w:rPr>
        <w:t>amenity values</w:t>
      </w:r>
      <w:r w:rsidRPr="00615C5D">
        <w:rPr>
          <w:rFonts w:asciiTheme="minorHAnsi" w:hAnsiTheme="minorHAnsi" w:cstheme="minorHAnsi"/>
          <w:lang w:val="en-GB" w:eastAsia="en-GB"/>
        </w:rPr>
        <w:t>; and</w:t>
      </w:r>
    </w:p>
    <w:p w14:paraId="5CC24836" w14:textId="77777777" w:rsidR="00615C5D" w:rsidRPr="00615C5D" w:rsidRDefault="00615C5D" w:rsidP="00C431C6">
      <w:pPr>
        <w:pStyle w:val="Prllist2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  <w:lang w:val="en-GB" w:eastAsia="en-GB"/>
        </w:rPr>
        <w:t>Having regard to the benefits of open space</w:t>
      </w:r>
      <w:r w:rsidRPr="00615C5D">
        <w:rPr>
          <w:rFonts w:asciiTheme="minorHAnsi" w:hAnsiTheme="minorHAnsi" w:cstheme="minorHAnsi"/>
          <w:lang w:val="en-GB" w:eastAsia="en-NZ"/>
        </w:rPr>
        <w:t xml:space="preserve">,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NZ"/>
        </w:rPr>
        <w:t>landscaping</w:t>
      </w:r>
      <w:r w:rsidRPr="00615C5D">
        <w:rPr>
          <w:rFonts w:asciiTheme="minorHAnsi" w:hAnsiTheme="minorHAnsi" w:cstheme="minorHAnsi"/>
          <w:lang w:val="en-GB" w:eastAsia="en-NZ"/>
        </w:rPr>
        <w:t xml:space="preserve"> and mature</w:t>
      </w:r>
      <w:r w:rsidRPr="00615C5D">
        <w:rPr>
          <w:rFonts w:asciiTheme="minorHAnsi" w:hAnsiTheme="minorHAnsi" w:cstheme="minorHAnsi"/>
          <w:lang w:val="en-GB" w:eastAsia="en-GB"/>
        </w:rPr>
        <w:t xml:space="preserve"> trees on the streetscape, </w:t>
      </w:r>
      <w:r w:rsidRPr="00615C5D">
        <w:rPr>
          <w:rFonts w:asciiTheme="minorHAnsi" w:hAnsiTheme="minorHAnsi" w:cstheme="minorHAnsi"/>
        </w:rPr>
        <w:t xml:space="preserve">and on the character and visual amenity of the campus and the surrounding area. </w:t>
      </w:r>
    </w:p>
    <w:p w14:paraId="24593196" w14:textId="77777777" w:rsidR="00615C5D" w:rsidRPr="00615C5D" w:rsidRDefault="00615C5D" w:rsidP="00C431C6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>Objective – The contribution of tertiary education and research institutions</w:t>
      </w:r>
    </w:p>
    <w:p w14:paraId="0CD00589" w14:textId="77777777" w:rsidR="00615C5D" w:rsidRPr="00615C5D" w:rsidRDefault="00615C5D" w:rsidP="00C431C6">
      <w:pPr>
        <w:pStyle w:val="Prllist1"/>
        <w:numPr>
          <w:ilvl w:val="6"/>
          <w:numId w:val="14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 xml:space="preserve">Tertiary education and research institutions make positive social and economic contributions to Christchurch, including as hubs for a diverse range of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community activities</w:t>
      </w:r>
      <w:r w:rsidRPr="00615C5D">
        <w:rPr>
          <w:rFonts w:asciiTheme="minorHAnsi" w:hAnsiTheme="minorHAnsi" w:cstheme="minorHAnsi"/>
          <w:lang w:val="en-GB"/>
        </w:rPr>
        <w:t xml:space="preserve">. </w:t>
      </w:r>
    </w:p>
    <w:p w14:paraId="23711B88" w14:textId="77777777" w:rsidR="00615C5D" w:rsidRPr="00615C5D" w:rsidRDefault="00615C5D" w:rsidP="00674870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Policy – Community use of </w:t>
      </w:r>
      <w:r w:rsidRPr="00615C5D">
        <w:rPr>
          <w:rFonts w:asciiTheme="minorHAnsi" w:hAnsiTheme="minorHAnsi" w:cstheme="minorHAnsi"/>
          <w:shd w:val="clear" w:color="auto" w:fill="FFFFFF"/>
          <w:lang w:val="en-GB" w:eastAsia="en-GB"/>
        </w:rPr>
        <w:t>tertiary education and research facilities</w:t>
      </w:r>
    </w:p>
    <w:p w14:paraId="453A042D" w14:textId="77777777" w:rsidR="00615C5D" w:rsidRPr="00615C5D" w:rsidRDefault="00615C5D" w:rsidP="00674870">
      <w:pPr>
        <w:pStyle w:val="Prllist1"/>
        <w:numPr>
          <w:ilvl w:val="6"/>
          <w:numId w:val="23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 xml:space="preserve">Provide for community use of education land and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615C5D">
        <w:rPr>
          <w:rFonts w:asciiTheme="minorHAnsi" w:hAnsiTheme="minorHAnsi" w:cstheme="minorHAnsi"/>
          <w:lang w:val="en-GB"/>
        </w:rPr>
        <w:t xml:space="preserve"> where such use is compatible with, and secondary to, the use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site</w:t>
      </w:r>
      <w:r w:rsidRPr="00615C5D">
        <w:rPr>
          <w:rFonts w:asciiTheme="minorHAnsi" w:hAnsiTheme="minorHAnsi" w:cstheme="minorHAnsi"/>
          <w:lang w:val="en-GB"/>
        </w:rPr>
        <w:t xml:space="preserve"> for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education activity</w:t>
      </w:r>
      <w:r w:rsidRPr="00615C5D">
        <w:rPr>
          <w:rFonts w:asciiTheme="minorHAnsi" w:hAnsiTheme="minorHAnsi" w:cstheme="minorHAnsi"/>
          <w:lang w:val="en-GB"/>
        </w:rPr>
        <w:t xml:space="preserve">.  </w:t>
      </w:r>
    </w:p>
    <w:p w14:paraId="5DBF0F08" w14:textId="77777777" w:rsidR="00615C5D" w:rsidRPr="00615C5D" w:rsidRDefault="00615C5D" w:rsidP="00674870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 xml:space="preserve">Objective – Changing needs for educational land and </w:t>
      </w:r>
      <w:r w:rsidRPr="00615C5D">
        <w:rPr>
          <w:rFonts w:asciiTheme="minorHAnsi" w:hAnsiTheme="minorHAnsi" w:cstheme="minorHAnsi"/>
          <w:color w:val="auto"/>
          <w:shd w:val="clear" w:color="auto" w:fill="FFFFFF"/>
        </w:rPr>
        <w:t>buildings</w:t>
      </w:r>
    </w:p>
    <w:p w14:paraId="05B09A33" w14:textId="77777777" w:rsidR="00615C5D" w:rsidRPr="00615C5D" w:rsidRDefault="00615C5D" w:rsidP="00674870">
      <w:pPr>
        <w:pStyle w:val="Prllist1"/>
        <w:numPr>
          <w:ilvl w:val="6"/>
          <w:numId w:val="15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 xml:space="preserve">Tertiary education and research providers have some flexibility, and the community some certainty, as to the future use of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tertiary education and research facilities</w:t>
      </w:r>
      <w:r w:rsidRPr="00615C5D">
        <w:rPr>
          <w:rFonts w:asciiTheme="minorHAnsi" w:hAnsiTheme="minorHAnsi" w:cstheme="minorHAnsi"/>
          <w:lang w:val="en-GB"/>
        </w:rPr>
        <w:t xml:space="preserve"> if land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615C5D">
        <w:rPr>
          <w:rFonts w:asciiTheme="minorHAnsi" w:hAnsiTheme="minorHAnsi" w:cstheme="minorHAnsi"/>
          <w:lang w:val="en-GB"/>
        </w:rPr>
        <w:t xml:space="preserve"> become surplus. </w:t>
      </w:r>
    </w:p>
    <w:p w14:paraId="63184668" w14:textId="77777777" w:rsidR="00615C5D" w:rsidRPr="00615C5D" w:rsidRDefault="00615C5D" w:rsidP="00674870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Policy – Additional development provisions </w:t>
      </w:r>
    </w:p>
    <w:p w14:paraId="3551E03E" w14:textId="77777777" w:rsidR="00615C5D" w:rsidRPr="00615C5D" w:rsidRDefault="00615C5D" w:rsidP="00674870">
      <w:pPr>
        <w:pStyle w:val="Prllist1"/>
        <w:numPr>
          <w:ilvl w:val="6"/>
          <w:numId w:val="19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sz w:val="21"/>
          <w:szCs w:val="21"/>
          <w:lang w:val="en-GB"/>
        </w:rPr>
      </w:pPr>
      <w:r w:rsidRPr="00615C5D">
        <w:rPr>
          <w:rFonts w:asciiTheme="minorHAnsi" w:hAnsiTheme="minorHAnsi" w:cstheme="minorHAnsi"/>
          <w:lang w:val="en-GB"/>
        </w:rPr>
        <w:t xml:space="preserve">Enable land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615C5D">
        <w:rPr>
          <w:rFonts w:asciiTheme="minorHAnsi" w:hAnsiTheme="minorHAnsi" w:cstheme="minorHAnsi"/>
          <w:lang w:val="en-GB"/>
        </w:rPr>
        <w:t xml:space="preserve"> no longer required for a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tertiary education and research activity</w:t>
      </w:r>
      <w:r w:rsidRPr="00615C5D">
        <w:rPr>
          <w:rFonts w:asciiTheme="minorHAnsi" w:hAnsiTheme="minorHAnsi" w:cstheme="minorHAnsi"/>
          <w:lang w:val="en-GB"/>
        </w:rPr>
        <w:t xml:space="preserve"> to be developed for other uses where those uses are consistent with the </w:t>
      </w:r>
      <w:r w:rsidRPr="00615C5D">
        <w:rPr>
          <w:rFonts w:asciiTheme="minorHAnsi" w:hAnsiTheme="minorHAnsi" w:cstheme="minorHAnsi"/>
          <w:bCs/>
          <w:lang w:val="en-GB"/>
        </w:rPr>
        <w:t>provisions applicable in the surrounding environment.</w:t>
      </w:r>
      <w:r w:rsidRPr="00615C5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211489E9" w14:textId="77777777" w:rsidR="00615C5D" w:rsidRPr="001E412E" w:rsidRDefault="00615C5D" w:rsidP="00674870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1E412E">
        <w:rPr>
          <w:rFonts w:asciiTheme="minorHAnsi" w:hAnsiTheme="minorHAnsi" w:cstheme="minorHAnsi"/>
          <w:color w:val="auto"/>
          <w:sz w:val="27"/>
          <w:szCs w:val="27"/>
        </w:rPr>
        <w:lastRenderedPageBreak/>
        <w:t>How to interpret and apply the rules</w:t>
      </w:r>
    </w:p>
    <w:p w14:paraId="2BFB6BE3" w14:textId="77777777" w:rsidR="00615C5D" w:rsidRPr="00615C5D" w:rsidRDefault="00615C5D" w:rsidP="0067487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The rules that apply to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in the Specific Purpose (Tertiary Education) Zone are contained in the activity status tables (including activity specific standards) in </w:t>
      </w:r>
      <w:r w:rsidRPr="00672B28">
        <w:rPr>
          <w:rFonts w:asciiTheme="minorHAnsi" w:hAnsiTheme="minorHAnsi" w:cstheme="minorHAnsi"/>
          <w:color w:val="0000FF"/>
        </w:rPr>
        <w:t>Rule 13.7.4.1</w:t>
      </w:r>
      <w:r w:rsidRPr="00615C5D">
        <w:rPr>
          <w:rFonts w:asciiTheme="minorHAnsi" w:hAnsiTheme="minorHAnsi" w:cstheme="minorHAnsi"/>
        </w:rPr>
        <w:t xml:space="preserve"> and the built form standards</w:t>
      </w:r>
      <w:r w:rsidRPr="00615C5D">
        <w:rPr>
          <w:rFonts w:asciiTheme="minorHAnsi" w:hAnsiTheme="minorHAnsi" w:cstheme="minorHAnsi"/>
          <w:lang w:val="en-GB" w:eastAsia="en-GB"/>
        </w:rPr>
        <w:t xml:space="preserve"> in </w:t>
      </w:r>
      <w:r w:rsidRPr="00672B28">
        <w:rPr>
          <w:rFonts w:asciiTheme="minorHAnsi" w:hAnsiTheme="minorHAnsi" w:cstheme="minorHAnsi"/>
          <w:color w:val="0000FF"/>
          <w:lang w:val="en-GB" w:eastAsia="en-GB"/>
        </w:rPr>
        <w:t>13.7.4.2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6766BECD" w14:textId="77777777" w:rsidR="00615C5D" w:rsidRPr="00615C5D" w:rsidRDefault="00615C5D" w:rsidP="0067487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The activity status tables and standards in the following chapters also apply to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in the Specific Purpose (Tertiary Education) Zone:</w:t>
      </w:r>
    </w:p>
    <w:p w14:paraId="6BB2A86B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4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Hazardous Substances</w:t>
      </w:r>
      <w:r w:rsidRPr="00672B28">
        <w:rPr>
          <w:rFonts w:asciiTheme="minorHAnsi" w:hAnsiTheme="minorHAnsi" w:cstheme="minorHAnsi"/>
          <w:color w:val="0000FF"/>
          <w:lang w:val="en-GB"/>
        </w:rPr>
        <w:t xml:space="preserve"> and </w:t>
      </w:r>
      <w:r w:rsidRPr="00672B28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Contaminated land</w:t>
      </w:r>
      <w:r w:rsidRPr="00615C5D">
        <w:rPr>
          <w:rFonts w:asciiTheme="minorHAnsi" w:hAnsiTheme="minorHAnsi" w:cstheme="minorHAnsi"/>
          <w:lang w:val="en-GB"/>
        </w:rPr>
        <w:t>;</w:t>
      </w:r>
    </w:p>
    <w:p w14:paraId="3FF40AEE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5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lang w:val="en-GB"/>
        </w:rPr>
        <w:t>Natural Hazards</w:t>
      </w:r>
      <w:r w:rsidRPr="00615C5D">
        <w:rPr>
          <w:rFonts w:asciiTheme="minorHAnsi" w:hAnsiTheme="minorHAnsi" w:cstheme="minorHAnsi"/>
          <w:lang w:val="en-GB"/>
        </w:rPr>
        <w:t>;</w:t>
      </w:r>
    </w:p>
    <w:p w14:paraId="10542242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6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lang w:val="en-GB"/>
        </w:rPr>
        <w:t>General Rules and Procedures</w:t>
      </w:r>
      <w:r w:rsidRPr="00615C5D">
        <w:rPr>
          <w:rFonts w:asciiTheme="minorHAnsi" w:hAnsiTheme="minorHAnsi" w:cstheme="minorHAnsi"/>
          <w:lang w:val="en-GB"/>
        </w:rPr>
        <w:t>;</w:t>
      </w:r>
      <w:r w:rsidRPr="00672B28">
        <w:rPr>
          <w:rFonts w:asciiTheme="minorHAnsi" w:hAnsiTheme="minorHAnsi" w:cstheme="minorHAnsi"/>
          <w:color w:val="0000FF"/>
          <w:lang w:val="en-GB"/>
        </w:rPr>
        <w:t xml:space="preserve"> </w:t>
      </w:r>
    </w:p>
    <w:p w14:paraId="06B2F0A2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7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lang w:val="en-GB"/>
        </w:rPr>
        <w:t>Transport</w:t>
      </w:r>
      <w:r w:rsidRPr="00615C5D">
        <w:rPr>
          <w:rFonts w:asciiTheme="minorHAnsi" w:hAnsiTheme="minorHAnsi" w:cstheme="minorHAnsi"/>
          <w:lang w:val="en-GB"/>
        </w:rPr>
        <w:t>;</w:t>
      </w:r>
    </w:p>
    <w:p w14:paraId="19C6223D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8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Subdivision</w:t>
      </w:r>
      <w:r w:rsidRPr="00672B28">
        <w:rPr>
          <w:rFonts w:asciiTheme="minorHAnsi" w:hAnsiTheme="minorHAnsi" w:cstheme="minorHAnsi"/>
          <w:color w:val="0000FF"/>
          <w:lang w:val="en-GB"/>
        </w:rPr>
        <w:t xml:space="preserve">, Development and </w:t>
      </w:r>
      <w:r w:rsidRPr="00672B28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Earthworks</w:t>
      </w:r>
      <w:r w:rsidRPr="00615C5D">
        <w:rPr>
          <w:rFonts w:asciiTheme="minorHAnsi" w:hAnsiTheme="minorHAnsi" w:cstheme="minorHAnsi"/>
          <w:lang w:val="en-GB"/>
        </w:rPr>
        <w:t>;</w:t>
      </w:r>
    </w:p>
    <w:p w14:paraId="611C3827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9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lang w:val="en-GB"/>
        </w:rPr>
        <w:t>Natural and Cultural Heritage</w:t>
      </w:r>
      <w:r w:rsidRPr="00615C5D">
        <w:rPr>
          <w:rFonts w:asciiTheme="minorHAnsi" w:hAnsiTheme="minorHAnsi" w:cstheme="minorHAnsi"/>
          <w:lang w:val="en-GB"/>
        </w:rPr>
        <w:t>;</w:t>
      </w:r>
    </w:p>
    <w:p w14:paraId="12A320A3" w14:textId="77777777" w:rsidR="00615C5D" w:rsidRPr="00672B28" w:rsidRDefault="00615C5D" w:rsidP="00672B28">
      <w:pPr>
        <w:pStyle w:val="Prlpara"/>
        <w:ind w:left="851" w:hanging="426"/>
        <w:rPr>
          <w:rFonts w:asciiTheme="minorHAnsi" w:hAnsiTheme="minorHAnsi" w:cstheme="minorHAnsi"/>
          <w:color w:val="0000FF"/>
          <w:lang w:val="en-GB"/>
        </w:rPr>
      </w:pPr>
      <w:r w:rsidRPr="00672B28">
        <w:rPr>
          <w:rFonts w:asciiTheme="minorHAnsi" w:hAnsiTheme="minorHAnsi" w:cstheme="minorHAnsi"/>
          <w:b/>
          <w:color w:val="0000FF"/>
          <w:lang w:val="en-GB"/>
        </w:rPr>
        <w:t>11</w:t>
      </w:r>
      <w:r w:rsidRPr="00672B28">
        <w:rPr>
          <w:rFonts w:asciiTheme="minorHAnsi" w:hAnsiTheme="minorHAnsi" w:cstheme="minorHAnsi"/>
          <w:b/>
          <w:color w:val="0000FF"/>
          <w:lang w:val="en-GB"/>
        </w:rPr>
        <w:tab/>
      </w:r>
      <w:r w:rsidRPr="00672B28">
        <w:rPr>
          <w:rFonts w:asciiTheme="minorHAnsi" w:hAnsiTheme="minorHAnsi" w:cstheme="minorHAnsi"/>
          <w:color w:val="0000FF"/>
          <w:shd w:val="clear" w:color="auto" w:fill="FFFFFF"/>
          <w:lang w:val="en-GB"/>
        </w:rPr>
        <w:t>Utilities</w:t>
      </w:r>
      <w:r w:rsidRPr="00672B28">
        <w:rPr>
          <w:rFonts w:asciiTheme="minorHAnsi" w:hAnsiTheme="minorHAnsi" w:cstheme="minorHAnsi"/>
          <w:color w:val="0000FF"/>
          <w:lang w:val="en-GB"/>
        </w:rPr>
        <w:t xml:space="preserve"> and Energy</w:t>
      </w:r>
      <w:r w:rsidRPr="00615C5D">
        <w:rPr>
          <w:rFonts w:asciiTheme="minorHAnsi" w:hAnsiTheme="minorHAnsi" w:cstheme="minorHAnsi"/>
          <w:lang w:val="en-GB"/>
        </w:rPr>
        <w:t>.</w:t>
      </w:r>
    </w:p>
    <w:p w14:paraId="1727D958" w14:textId="77777777" w:rsidR="00615C5D" w:rsidRPr="00615C5D" w:rsidRDefault="00615C5D" w:rsidP="00615C5D">
      <w:pPr>
        <w:pStyle w:val="Prlpara"/>
        <w:ind w:left="1701" w:hanging="567"/>
        <w:rPr>
          <w:rFonts w:cs="Times New Roman"/>
          <w:lang w:val="en-GB"/>
        </w:rPr>
      </w:pPr>
    </w:p>
    <w:p w14:paraId="6EC9CD6C" w14:textId="77777777" w:rsidR="00615C5D" w:rsidRPr="006A1913" w:rsidRDefault="00615C5D" w:rsidP="001E412E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672B28">
        <w:rPr>
          <w:rFonts w:asciiTheme="minorHAnsi" w:hAnsiTheme="minorHAnsi" w:cstheme="minorHAnsi"/>
          <w:color w:val="0000FF"/>
        </w:rPr>
        <w:t>Appendix</w:t>
      </w:r>
      <w:r w:rsidRPr="006A1913">
        <w:rPr>
          <w:rFonts w:asciiTheme="minorHAnsi" w:hAnsiTheme="minorHAnsi" w:cstheme="minorHAnsi"/>
        </w:rPr>
        <w:t xml:space="preserve"> </w:t>
      </w:r>
      <w:r w:rsidRPr="00672B28">
        <w:rPr>
          <w:rFonts w:asciiTheme="minorHAnsi" w:hAnsiTheme="minorHAnsi" w:cstheme="minorHAnsi"/>
          <w:color w:val="0000FF"/>
        </w:rPr>
        <w:t>13.7.6.1</w:t>
      </w:r>
      <w:r w:rsidRPr="006A1913">
        <w:rPr>
          <w:rFonts w:asciiTheme="minorHAnsi" w:hAnsiTheme="minorHAnsi" w:cstheme="minorHAnsi"/>
        </w:rPr>
        <w:t xml:space="preserve"> lists the alternative zones that apply to each of the tertiary education </w:t>
      </w:r>
      <w:r w:rsidRPr="006A191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6A1913">
        <w:rPr>
          <w:rFonts w:asciiTheme="minorHAnsi" w:hAnsiTheme="minorHAnsi" w:cstheme="minorHAnsi"/>
        </w:rPr>
        <w:t xml:space="preserve">. </w:t>
      </w:r>
      <w:r w:rsidRPr="001E412E">
        <w:rPr>
          <w:rFonts w:asciiTheme="minorHAnsi" w:hAnsiTheme="minorHAnsi" w:cstheme="minorHAnsi"/>
          <w:color w:val="0000FF"/>
        </w:rPr>
        <w:t xml:space="preserve">Rules </w:t>
      </w:r>
      <w:r w:rsidRPr="00672B28">
        <w:rPr>
          <w:rFonts w:asciiTheme="minorHAnsi" w:hAnsiTheme="minorHAnsi" w:cstheme="minorHAnsi"/>
          <w:color w:val="0000FF"/>
        </w:rPr>
        <w:t>13.7.4.1.1</w:t>
      </w:r>
      <w:r w:rsidRPr="00672B28">
        <w:rPr>
          <w:rFonts w:asciiTheme="minorHAnsi" w:hAnsiTheme="minorHAnsi" w:cstheme="minorHAnsi"/>
          <w:color w:val="000000" w:themeColor="text1"/>
        </w:rPr>
        <w:t xml:space="preserve">, </w:t>
      </w:r>
      <w:r w:rsidRPr="00672B28">
        <w:rPr>
          <w:rFonts w:asciiTheme="minorHAnsi" w:hAnsiTheme="minorHAnsi" w:cstheme="minorHAnsi"/>
          <w:color w:val="0000FF"/>
        </w:rPr>
        <w:t>13.7.4.1.2</w:t>
      </w:r>
      <w:r w:rsidRPr="00672B28">
        <w:rPr>
          <w:rFonts w:asciiTheme="minorHAnsi" w:hAnsiTheme="minorHAnsi" w:cstheme="minorHAnsi"/>
          <w:color w:val="000000" w:themeColor="text1"/>
        </w:rPr>
        <w:t xml:space="preserve">, </w:t>
      </w:r>
      <w:r w:rsidRPr="00672B28">
        <w:rPr>
          <w:rFonts w:asciiTheme="minorHAnsi" w:hAnsiTheme="minorHAnsi" w:cstheme="minorHAnsi"/>
          <w:color w:val="0000FF"/>
        </w:rPr>
        <w:t>13.7.4.1.3</w:t>
      </w:r>
      <w:r w:rsidRPr="00672B28">
        <w:rPr>
          <w:rFonts w:asciiTheme="minorHAnsi" w:hAnsiTheme="minorHAnsi" w:cstheme="minorHAnsi"/>
          <w:color w:val="000000" w:themeColor="text1"/>
        </w:rPr>
        <w:t xml:space="preserve">, </w:t>
      </w:r>
      <w:r w:rsidRPr="00672B28">
        <w:rPr>
          <w:rFonts w:asciiTheme="minorHAnsi" w:hAnsiTheme="minorHAnsi" w:cstheme="minorHAnsi"/>
          <w:color w:val="0000FF"/>
        </w:rPr>
        <w:t>13.7.4.1.4</w:t>
      </w:r>
      <w:r w:rsidRPr="00672B28">
        <w:rPr>
          <w:rFonts w:asciiTheme="minorHAnsi" w:hAnsiTheme="minorHAnsi" w:cstheme="minorHAnsi"/>
          <w:color w:val="000000" w:themeColor="text1"/>
        </w:rPr>
        <w:t xml:space="preserve">, </w:t>
      </w:r>
      <w:r w:rsidRPr="00672B28">
        <w:rPr>
          <w:rFonts w:asciiTheme="minorHAnsi" w:hAnsiTheme="minorHAnsi" w:cstheme="minorHAnsi"/>
          <w:color w:val="0000FF"/>
        </w:rPr>
        <w:t xml:space="preserve">13.7.4.1.5 </w:t>
      </w:r>
      <w:r w:rsidRPr="006A1913">
        <w:rPr>
          <w:rFonts w:asciiTheme="minorHAnsi" w:hAnsiTheme="minorHAnsi" w:cstheme="minorHAnsi"/>
        </w:rPr>
        <w:t>and</w:t>
      </w:r>
      <w:r w:rsidRPr="006A1913">
        <w:rPr>
          <w:rFonts w:asciiTheme="minorHAnsi" w:hAnsiTheme="minorHAnsi" w:cstheme="minorHAnsi"/>
          <w:color w:val="44546A" w:themeColor="text2"/>
        </w:rPr>
        <w:t xml:space="preserve"> </w:t>
      </w:r>
      <w:r w:rsidRPr="00672B28">
        <w:rPr>
          <w:rFonts w:asciiTheme="minorHAnsi" w:hAnsiTheme="minorHAnsi" w:cstheme="minorHAnsi"/>
          <w:color w:val="0000FF"/>
        </w:rPr>
        <w:t>13.7.4.1.6</w:t>
      </w:r>
      <w:r w:rsidRPr="006A1913">
        <w:rPr>
          <w:rFonts w:asciiTheme="minorHAnsi" w:hAnsiTheme="minorHAnsi" w:cstheme="minorHAnsi"/>
        </w:rPr>
        <w:t xml:space="preserve"> provide for any additional </w:t>
      </w:r>
      <w:r w:rsidRPr="006A1913">
        <w:rPr>
          <w:rFonts w:asciiTheme="minorHAnsi" w:hAnsiTheme="minorHAnsi" w:cstheme="minorHAnsi"/>
          <w:color w:val="000000"/>
        </w:rPr>
        <w:t>activities</w:t>
      </w:r>
      <w:r w:rsidRPr="006A1913">
        <w:rPr>
          <w:rFonts w:asciiTheme="minorHAnsi" w:hAnsiTheme="minorHAnsi" w:cstheme="minorHAnsi"/>
        </w:rPr>
        <w:t xml:space="preserve"> or facilities on each of the tertiary education </w:t>
      </w:r>
      <w:r w:rsidRPr="006A1913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6A1913">
        <w:rPr>
          <w:rFonts w:asciiTheme="minorHAnsi" w:hAnsiTheme="minorHAnsi" w:cstheme="minorHAnsi"/>
        </w:rPr>
        <w:t xml:space="preserve"> in accordance with the rules in the relevant alternative zone listed in </w:t>
      </w:r>
      <w:r w:rsidRPr="00672B28">
        <w:rPr>
          <w:rFonts w:asciiTheme="minorHAnsi" w:hAnsiTheme="minorHAnsi" w:cstheme="minorHAnsi"/>
          <w:color w:val="0000FF"/>
        </w:rPr>
        <w:t>Appendix</w:t>
      </w:r>
      <w:r w:rsidRPr="006A1913">
        <w:rPr>
          <w:rFonts w:asciiTheme="minorHAnsi" w:hAnsiTheme="minorHAnsi" w:cstheme="minorHAnsi"/>
        </w:rPr>
        <w:t xml:space="preserve"> </w:t>
      </w:r>
      <w:r w:rsidRPr="00672B28">
        <w:rPr>
          <w:rFonts w:asciiTheme="minorHAnsi" w:hAnsiTheme="minorHAnsi" w:cstheme="minorHAnsi"/>
          <w:color w:val="0000FF"/>
        </w:rPr>
        <w:t>13.7.6.1</w:t>
      </w:r>
      <w:r w:rsidRPr="006A1913">
        <w:rPr>
          <w:rFonts w:asciiTheme="minorHAnsi" w:hAnsiTheme="minorHAnsi" w:cstheme="minorHAnsi"/>
        </w:rPr>
        <w:t>.</w:t>
      </w:r>
    </w:p>
    <w:p w14:paraId="4EDA9AE0" w14:textId="77777777" w:rsidR="00615C5D" w:rsidRPr="00615C5D" w:rsidRDefault="00615C5D" w:rsidP="001E412E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</w:pPr>
      <w:r w:rsidRPr="006A1913">
        <w:rPr>
          <w:rFonts w:asciiTheme="minorHAnsi" w:hAnsiTheme="minorHAnsi" w:cstheme="minorHAnsi"/>
        </w:rPr>
        <w:t xml:space="preserve">In the following tables, the University of Canterbury is abbreviated to UC. </w:t>
      </w:r>
    </w:p>
    <w:p w14:paraId="337459EB" w14:textId="77777777" w:rsidR="00615C5D" w:rsidRPr="001E412E" w:rsidRDefault="00615C5D" w:rsidP="00674870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1E412E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Rules – Specific Purpose (Tertiary Education) Zone</w:t>
      </w:r>
    </w:p>
    <w:p w14:paraId="11AA5E59" w14:textId="77777777" w:rsidR="00615C5D" w:rsidRPr="00615C5D" w:rsidRDefault="00615C5D" w:rsidP="00674870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  <w:lang w:eastAsia="en-GB"/>
        </w:rPr>
      </w:pPr>
      <w:r w:rsidRPr="00615C5D">
        <w:rPr>
          <w:rFonts w:asciiTheme="minorHAnsi" w:hAnsiTheme="minorHAnsi" w:cstheme="minorHAnsi"/>
          <w:color w:val="auto"/>
          <w:lang w:eastAsia="en-GB"/>
        </w:rPr>
        <w:t>Activity status tables</w:t>
      </w:r>
    </w:p>
    <w:p w14:paraId="4FF224DE" w14:textId="77777777" w:rsidR="00615C5D" w:rsidRPr="00615C5D" w:rsidRDefault="00615C5D" w:rsidP="00674870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Permitted </w:t>
      </w:r>
      <w:r w:rsidRPr="00615C5D">
        <w:rPr>
          <w:rFonts w:asciiTheme="minorHAnsi" w:hAnsiTheme="minorHAnsi" w:cstheme="minorHAnsi"/>
          <w:color w:val="000000"/>
        </w:rPr>
        <w:t>activities</w:t>
      </w:r>
    </w:p>
    <w:p w14:paraId="177D3CC1" w14:textId="77777777" w:rsidR="00615C5D" w:rsidRPr="00615C5D" w:rsidRDefault="00615C5D" w:rsidP="00674870">
      <w:pPr>
        <w:pStyle w:val="Prlpara"/>
        <w:numPr>
          <w:ilvl w:val="6"/>
          <w:numId w:val="20"/>
        </w:numPr>
        <w:tabs>
          <w:tab w:val="clear" w:pos="0"/>
        </w:tabs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The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listed below are permitted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in the Specific Purpose (Tertiary Education) Zone if they meet the activity specific standards set out in this table and the built form standards in </w:t>
      </w:r>
      <w:r w:rsidRPr="00672B28">
        <w:rPr>
          <w:rFonts w:asciiTheme="minorHAnsi" w:hAnsiTheme="minorHAnsi" w:cstheme="minorHAnsi"/>
          <w:color w:val="0000FF"/>
        </w:rPr>
        <w:t>Rule</w:t>
      </w:r>
      <w:r w:rsidRPr="00615C5D">
        <w:rPr>
          <w:rFonts w:asciiTheme="minorHAnsi" w:hAnsiTheme="minorHAnsi" w:cstheme="minorHAnsi"/>
        </w:rPr>
        <w:t xml:space="preserve"> </w:t>
      </w:r>
      <w:r w:rsidRPr="00672B28">
        <w:rPr>
          <w:rFonts w:asciiTheme="minorHAnsi" w:hAnsiTheme="minorHAnsi" w:cstheme="minorHAnsi"/>
          <w:color w:val="0000FF"/>
        </w:rPr>
        <w:t>13.7.4.2</w:t>
      </w:r>
      <w:r w:rsidRPr="006A1913">
        <w:rPr>
          <w:rFonts w:asciiTheme="minorHAnsi" w:hAnsiTheme="minorHAnsi" w:cstheme="minorHAnsi"/>
        </w:rPr>
        <w:t>.</w:t>
      </w:r>
    </w:p>
    <w:p w14:paraId="3A90855D" w14:textId="77777777" w:rsidR="00615C5D" w:rsidRPr="00615C5D" w:rsidRDefault="00615C5D" w:rsidP="00674870">
      <w:pPr>
        <w:pStyle w:val="Prlpara"/>
        <w:numPr>
          <w:ilvl w:val="0"/>
          <w:numId w:val="0"/>
        </w:numPr>
        <w:ind w:left="426" w:hanging="426"/>
        <w:rPr>
          <w:rFonts w:asciiTheme="minorHAnsi" w:hAnsiTheme="minorHAnsi" w:cstheme="minorHAnsi"/>
          <w:bCs/>
        </w:rPr>
      </w:pPr>
      <w:r w:rsidRPr="00615C5D">
        <w:rPr>
          <w:rFonts w:asciiTheme="minorHAnsi" w:hAnsiTheme="minorHAnsi" w:cstheme="minorHAnsi"/>
          <w:color w:val="000000"/>
        </w:rPr>
        <w:t xml:space="preserve">b. </w:t>
      </w:r>
      <w:r w:rsidRPr="00615C5D">
        <w:rPr>
          <w:rFonts w:asciiTheme="minorHAnsi" w:hAnsiTheme="minorHAnsi" w:cstheme="minorHAnsi"/>
          <w:color w:val="000000"/>
        </w:rPr>
        <w:tab/>
        <w:t>Activities</w:t>
      </w:r>
      <w:r w:rsidRPr="00615C5D">
        <w:rPr>
          <w:rFonts w:asciiTheme="minorHAnsi" w:hAnsiTheme="minorHAnsi" w:cstheme="minorHAnsi"/>
        </w:rPr>
        <w:t xml:space="preserve"> may also be controlled, restricted discretionary, discretionary, non-complying or prohibited as specified in </w:t>
      </w:r>
      <w:r w:rsidRPr="001E412E">
        <w:rPr>
          <w:rFonts w:asciiTheme="minorHAnsi" w:hAnsiTheme="minorHAnsi" w:cstheme="minorHAnsi"/>
          <w:color w:val="0000FF"/>
        </w:rPr>
        <w:t xml:space="preserve">Rules </w:t>
      </w:r>
      <w:r w:rsidRPr="00672B28">
        <w:rPr>
          <w:rFonts w:asciiTheme="minorHAnsi" w:hAnsiTheme="minorHAnsi" w:cstheme="minorHAnsi"/>
          <w:color w:val="0000FF"/>
        </w:rPr>
        <w:t>13.7.4.1.2</w:t>
      </w:r>
      <w:r w:rsidRPr="00672B28">
        <w:rPr>
          <w:rFonts w:asciiTheme="minorHAnsi" w:hAnsiTheme="minorHAnsi" w:cstheme="minorHAnsi"/>
          <w:color w:val="000000" w:themeColor="text1"/>
        </w:rPr>
        <w:t xml:space="preserve">, </w:t>
      </w:r>
      <w:r w:rsidRPr="00672B28">
        <w:rPr>
          <w:rFonts w:asciiTheme="minorHAnsi" w:hAnsiTheme="minorHAnsi" w:cstheme="minorHAnsi"/>
          <w:color w:val="0000FF"/>
        </w:rPr>
        <w:t>13.7.4.1.3</w:t>
      </w:r>
      <w:r w:rsidRPr="006A1913">
        <w:rPr>
          <w:rFonts w:asciiTheme="minorHAnsi" w:hAnsiTheme="minorHAnsi" w:cstheme="minorHAnsi"/>
        </w:rPr>
        <w:t>,</w:t>
      </w:r>
      <w:r w:rsidRPr="00672B28">
        <w:rPr>
          <w:rFonts w:asciiTheme="minorHAnsi" w:hAnsiTheme="minorHAnsi" w:cstheme="minorHAnsi"/>
          <w:color w:val="0000FF"/>
        </w:rPr>
        <w:t xml:space="preserve"> 13.7.4.1.4</w:t>
      </w:r>
      <w:r w:rsidRPr="006A1913">
        <w:rPr>
          <w:rFonts w:asciiTheme="minorHAnsi" w:hAnsiTheme="minorHAnsi" w:cstheme="minorHAnsi"/>
        </w:rPr>
        <w:t>,</w:t>
      </w:r>
      <w:r w:rsidRPr="00672B28">
        <w:rPr>
          <w:rFonts w:asciiTheme="minorHAnsi" w:hAnsiTheme="minorHAnsi" w:cstheme="minorHAnsi"/>
          <w:color w:val="0000FF"/>
        </w:rPr>
        <w:t xml:space="preserve"> 13.7.4.1.5</w:t>
      </w:r>
      <w:r w:rsidRPr="00615C5D">
        <w:rPr>
          <w:rFonts w:asciiTheme="minorHAnsi" w:hAnsiTheme="minorHAnsi" w:cstheme="minorHAnsi"/>
          <w:color w:val="44546A" w:themeColor="text2"/>
        </w:rPr>
        <w:t xml:space="preserve"> </w:t>
      </w:r>
      <w:r w:rsidRPr="006A1913">
        <w:rPr>
          <w:rFonts w:asciiTheme="minorHAnsi" w:hAnsiTheme="minorHAnsi" w:cstheme="minorHAnsi"/>
        </w:rPr>
        <w:t xml:space="preserve">and </w:t>
      </w:r>
      <w:r w:rsidRPr="00672B28">
        <w:rPr>
          <w:rFonts w:asciiTheme="minorHAnsi" w:hAnsiTheme="minorHAnsi" w:cstheme="minorHAnsi"/>
          <w:color w:val="0000FF"/>
        </w:rPr>
        <w:t>13.7.4.1.6</w:t>
      </w:r>
      <w:r w:rsidRPr="006A1913">
        <w:rPr>
          <w:rFonts w:asciiTheme="minorHAnsi" w:hAnsiTheme="minorHAnsi" w:cstheme="minorHAnsi"/>
        </w:rPr>
        <w:t>.</w:t>
      </w:r>
    </w:p>
    <w:p w14:paraId="5559250A" w14:textId="77777777" w:rsidR="00615C5D" w:rsidRPr="00615C5D" w:rsidRDefault="00615C5D" w:rsidP="00615C5D">
      <w:pPr>
        <w:autoSpaceDE w:val="0"/>
        <w:autoSpaceDN w:val="0"/>
        <w:adjustRightInd w:val="0"/>
        <w:rPr>
          <w:rFonts w:eastAsia="Times New Roman"/>
          <w:sz w:val="23"/>
          <w:szCs w:val="23"/>
          <w:lang w:val="en-GB" w:eastAsia="en-GB"/>
        </w:rPr>
      </w:pPr>
    </w:p>
    <w:tbl>
      <w:tblPr>
        <w:tblStyle w:val="prltable0"/>
        <w:tblW w:w="0" w:type="auto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4253"/>
      </w:tblGrid>
      <w:tr w:rsidR="00615C5D" w:rsidRPr="00615C5D" w14:paraId="651E5BB0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" w:type="dxa"/>
          </w:tcPr>
          <w:p w14:paraId="57EECBD2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7F0E134C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253" w:type="dxa"/>
          </w:tcPr>
          <w:p w14:paraId="5A074CE9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Activity specific standards</w:t>
            </w:r>
          </w:p>
        </w:tc>
      </w:tr>
      <w:tr w:rsidR="00615C5D" w:rsidRPr="00615C5D" w14:paraId="400D9DCA" w14:textId="77777777" w:rsidTr="00024D6E">
        <w:tc>
          <w:tcPr>
            <w:tcW w:w="421" w:type="dxa"/>
          </w:tcPr>
          <w:p w14:paraId="58B04EFF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P1 </w:t>
            </w:r>
          </w:p>
        </w:tc>
        <w:tc>
          <w:tcPr>
            <w:tcW w:w="4252" w:type="dxa"/>
          </w:tcPr>
          <w:p w14:paraId="7ED3613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Tertiary education and research 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 xml:space="preserve">Tertiary education and research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>facilities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253" w:type="dxa"/>
            <w:vMerge w:val="restart"/>
          </w:tcPr>
          <w:p w14:paraId="0E45F10C" w14:textId="77777777" w:rsidR="00615C5D" w:rsidRPr="00615C5D" w:rsidRDefault="00615C5D" w:rsidP="004D05CA">
            <w:pPr>
              <w:pStyle w:val="PrlTableList1"/>
              <w:numPr>
                <w:ilvl w:val="5"/>
                <w:numId w:val="16"/>
              </w:numPr>
              <w:ind w:left="37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  <w:p w14:paraId="2C3D2051" w14:textId="77777777" w:rsidR="00615C5D" w:rsidRPr="00615C5D" w:rsidRDefault="00615C5D" w:rsidP="00024D6E">
            <w:pPr>
              <w:pStyle w:val="PrlTableList1"/>
              <w:numPr>
                <w:ilvl w:val="0"/>
                <w:numId w:val="0"/>
              </w:num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C5D" w:rsidRPr="00615C5D" w14:paraId="3E9DF2CC" w14:textId="77777777" w:rsidTr="00024D6E">
        <w:tc>
          <w:tcPr>
            <w:tcW w:w="421" w:type="dxa"/>
          </w:tcPr>
          <w:p w14:paraId="656B2A78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P2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5B49207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Community 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(but not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community facilities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using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tertiary education and research facilities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4253" w:type="dxa"/>
            <w:vMerge/>
          </w:tcPr>
          <w:p w14:paraId="1F709F5A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C5D" w:rsidRPr="00615C5D" w14:paraId="467A54C6" w14:textId="77777777" w:rsidTr="00024D6E">
        <w:tc>
          <w:tcPr>
            <w:tcW w:w="421" w:type="dxa"/>
          </w:tcPr>
          <w:p w14:paraId="4C78514D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P3</w:t>
            </w:r>
          </w:p>
        </w:tc>
        <w:tc>
          <w:tcPr>
            <w:tcW w:w="4252" w:type="dxa"/>
          </w:tcPr>
          <w:p w14:paraId="3ED3E4F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additional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facilities which would be permitted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the alternative zone listed for that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Appendix 13.7.6.1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14:paraId="6203CA72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C5D" w:rsidRPr="00615C5D" w14:paraId="763932C8" w14:textId="77777777" w:rsidTr="00024D6E">
        <w:tc>
          <w:tcPr>
            <w:tcW w:w="421" w:type="dxa"/>
          </w:tcPr>
          <w:p w14:paraId="5E131635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P4</w:t>
            </w:r>
          </w:p>
        </w:tc>
        <w:tc>
          <w:tcPr>
            <w:tcW w:w="4252" w:type="dxa"/>
          </w:tcPr>
          <w:p w14:paraId="1D47C6C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Use of student accommodation by persons not associated with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tertiary education and research activity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253" w:type="dxa"/>
          </w:tcPr>
          <w:p w14:paraId="65A15366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Student accommodation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must not be used for more than 30 days per calendar year. </w:t>
            </w:r>
          </w:p>
          <w:p w14:paraId="7909561B" w14:textId="77777777" w:rsidR="00615C5D" w:rsidRPr="00615C5D" w:rsidRDefault="00615C5D" w:rsidP="004D05CA">
            <w:pPr>
              <w:pStyle w:val="PrlTableLis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Use by non-students must be outside of student residential agreement periods. </w:t>
            </w:r>
          </w:p>
        </w:tc>
      </w:tr>
    </w:tbl>
    <w:p w14:paraId="0B5E0EEE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Controlled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</w:t>
      </w:r>
    </w:p>
    <w:p w14:paraId="326F8612" w14:textId="77777777" w:rsidR="00615C5D" w:rsidRPr="00615C5D" w:rsidRDefault="00615C5D" w:rsidP="002B41DB">
      <w:pPr>
        <w:pStyle w:val="Prlpara"/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  <w:lang w:val="en-GB"/>
        </w:rPr>
        <w:t xml:space="preserve">a. </w:t>
      </w:r>
      <w:r w:rsidRPr="00615C5D">
        <w:rPr>
          <w:rFonts w:asciiTheme="minorHAnsi" w:hAnsiTheme="minorHAnsi" w:cstheme="minorHAnsi"/>
          <w:lang w:val="en-GB"/>
        </w:rPr>
        <w:tab/>
        <w:t xml:space="preserve">The </w:t>
      </w:r>
      <w:r w:rsidRPr="00615C5D">
        <w:rPr>
          <w:rFonts w:asciiTheme="minorHAnsi" w:hAnsiTheme="minorHAnsi" w:cstheme="minorHAnsi"/>
          <w:color w:val="000000"/>
          <w:lang w:val="en-GB"/>
        </w:rPr>
        <w:t>activities</w:t>
      </w:r>
      <w:r w:rsidRPr="00615C5D">
        <w:rPr>
          <w:rFonts w:asciiTheme="minorHAnsi" w:hAnsiTheme="minorHAnsi" w:cstheme="minorHAnsi"/>
          <w:lang w:val="en-GB"/>
        </w:rPr>
        <w:t xml:space="preserve"> listed below</w:t>
      </w:r>
      <w:r w:rsidRPr="00615C5D">
        <w:rPr>
          <w:rFonts w:asciiTheme="minorHAnsi" w:hAnsiTheme="minorHAnsi" w:cstheme="minorHAnsi"/>
        </w:rPr>
        <w:t xml:space="preserve"> are controlled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if they meet with the built form standards in </w:t>
      </w:r>
      <w:r w:rsidRPr="00672B28">
        <w:rPr>
          <w:rFonts w:asciiTheme="minorHAnsi" w:hAnsiTheme="minorHAnsi" w:cstheme="minorHAnsi"/>
          <w:color w:val="0000FF"/>
        </w:rPr>
        <w:t>Rule 13.7.4.2</w:t>
      </w:r>
      <w:r w:rsidRPr="006A1913">
        <w:rPr>
          <w:rFonts w:asciiTheme="minorHAnsi" w:hAnsiTheme="minorHAnsi" w:cstheme="minorHAnsi"/>
        </w:rPr>
        <w:t>.</w:t>
      </w:r>
    </w:p>
    <w:p w14:paraId="7B77308F" w14:textId="77777777" w:rsidR="00615C5D" w:rsidRPr="00615C5D" w:rsidRDefault="00615C5D" w:rsidP="00615C5D">
      <w:pPr>
        <w:autoSpaceDE w:val="0"/>
        <w:autoSpaceDN w:val="0"/>
        <w:adjustRightInd w:val="0"/>
        <w:rPr>
          <w:rFonts w:eastAsia="Times New Roman"/>
          <w:b/>
          <w:szCs w:val="18"/>
          <w:lang w:val="en-GB" w:eastAsia="en-GB"/>
        </w:rPr>
      </w:pPr>
    </w:p>
    <w:tbl>
      <w:tblPr>
        <w:tblStyle w:val="prltable0"/>
        <w:tblW w:w="0" w:type="auto"/>
        <w:tblLook w:val="04A0" w:firstRow="1" w:lastRow="0" w:firstColumn="1" w:lastColumn="0" w:noHBand="0" w:noVBand="1"/>
      </w:tblPr>
      <w:tblGrid>
        <w:gridCol w:w="567"/>
        <w:gridCol w:w="5524"/>
        <w:gridCol w:w="2556"/>
      </w:tblGrid>
      <w:tr w:rsidR="00615C5D" w:rsidRPr="00615C5D" w14:paraId="03C03372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567" w:type="dxa"/>
          </w:tcPr>
          <w:p w14:paraId="268EDDDB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4" w:type="dxa"/>
          </w:tcPr>
          <w:p w14:paraId="51E1D06E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556" w:type="dxa"/>
          </w:tcPr>
          <w:p w14:paraId="5F05FCCD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matters over which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Council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reserves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its control:</w:t>
            </w:r>
          </w:p>
        </w:tc>
      </w:tr>
      <w:tr w:rsidR="00615C5D" w:rsidRPr="00615C5D" w14:paraId="3BFCBAA2" w14:textId="77777777" w:rsidTr="00024D6E">
        <w:tc>
          <w:tcPr>
            <w:tcW w:w="567" w:type="dxa"/>
          </w:tcPr>
          <w:p w14:paraId="7F825043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5524" w:type="dxa"/>
          </w:tcPr>
          <w:p w14:paraId="454E0ED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new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part of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addition to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that is within 30 metres of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and greater than 11 metres in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height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and where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a whole has a gross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ground floor area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greater than 1000m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2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E9CAC6B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This rule shall not apply to:</w:t>
            </w:r>
          </w:p>
          <w:p w14:paraId="3B8F5BF0" w14:textId="77777777" w:rsidR="00615C5D" w:rsidRPr="006A1913" w:rsidRDefault="00615C5D" w:rsidP="004D05CA">
            <w:pPr>
              <w:pStyle w:val="PrlTable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Repairs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maintenance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upgrades; and</w:t>
            </w:r>
          </w:p>
          <w:p w14:paraId="05C6E294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Refurbishment and reinstatement works.</w:t>
            </w:r>
          </w:p>
          <w:p w14:paraId="39EEF9D2" w14:textId="77777777" w:rsidR="00615C5D" w:rsidRPr="00615C5D" w:rsidRDefault="00615C5D" w:rsidP="00024D6E">
            <w:pPr>
              <w:pStyle w:val="prlTabletext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rule shall not be limited or publicly notified. </w:t>
            </w:r>
          </w:p>
        </w:tc>
        <w:tc>
          <w:tcPr>
            <w:tcW w:w="2556" w:type="dxa"/>
          </w:tcPr>
          <w:p w14:paraId="1FF2ADA8" w14:textId="77777777" w:rsidR="00615C5D" w:rsidRPr="006A1913" w:rsidRDefault="00615C5D" w:rsidP="004D05CA">
            <w:pPr>
              <w:pStyle w:val="PrlTableList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modulation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13.7.5.2(a) and (b)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  <w:tr w:rsidR="00615C5D" w:rsidRPr="00615C5D" w14:paraId="4CF7AE71" w14:textId="77777777" w:rsidTr="00024D6E">
        <w:tc>
          <w:tcPr>
            <w:tcW w:w="567" w:type="dxa"/>
          </w:tcPr>
          <w:p w14:paraId="69909FF5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5524" w:type="dxa"/>
          </w:tcPr>
          <w:p w14:paraId="6C55624D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controlled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Appendix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13.7.6.1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6" w:type="dxa"/>
          </w:tcPr>
          <w:p w14:paraId="22A91E2F" w14:textId="77777777" w:rsidR="00615C5D" w:rsidRPr="006A1913" w:rsidRDefault="00615C5D" w:rsidP="004D05CA">
            <w:pPr>
              <w:pStyle w:val="PrlTableList1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matters of control for the additional activity or facility in the alternative zone listed 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for that </w:t>
            </w:r>
            <w:r w:rsidRPr="006A191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Appendix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13.7.6.1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</w:tbl>
    <w:p w14:paraId="54EBF5D3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lastRenderedPageBreak/>
        <w:t xml:space="preserve">Restricted discretionary </w:t>
      </w:r>
      <w:r w:rsidRPr="00615C5D">
        <w:rPr>
          <w:rFonts w:asciiTheme="minorHAnsi" w:hAnsiTheme="minorHAnsi" w:cstheme="minorHAnsi"/>
          <w:color w:val="000000"/>
        </w:rPr>
        <w:t>activities</w:t>
      </w:r>
      <w:r w:rsidRPr="00615C5D">
        <w:rPr>
          <w:rFonts w:asciiTheme="minorHAnsi" w:hAnsiTheme="minorHAnsi" w:cstheme="minorHAnsi"/>
        </w:rPr>
        <w:t xml:space="preserve"> </w:t>
      </w:r>
    </w:p>
    <w:p w14:paraId="7B427225" w14:textId="77777777" w:rsidR="00615C5D" w:rsidRPr="00615C5D" w:rsidRDefault="00615C5D" w:rsidP="002B41DB">
      <w:pPr>
        <w:pStyle w:val="Prlpara"/>
        <w:keepNext/>
        <w:spacing w:before="80" w:after="80" w:line="240" w:lineRule="auto"/>
        <w:ind w:left="426" w:right="23" w:hanging="403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</w:t>
      </w:r>
      <w:r w:rsidRPr="00615C5D">
        <w:rPr>
          <w:rFonts w:asciiTheme="minorHAnsi" w:hAnsiTheme="minorHAnsi" w:cstheme="minorHAnsi"/>
          <w:color w:val="000000"/>
          <w:lang w:val="en-GB"/>
        </w:rPr>
        <w:t>activities</w:t>
      </w:r>
      <w:r w:rsidRPr="00615C5D">
        <w:rPr>
          <w:rFonts w:asciiTheme="minorHAnsi" w:hAnsiTheme="minorHAnsi" w:cstheme="minorHAnsi"/>
          <w:lang w:val="en-GB"/>
        </w:rPr>
        <w:t xml:space="preserve"> listed below are restricted discretionary </w:t>
      </w:r>
      <w:r w:rsidRPr="00615C5D">
        <w:rPr>
          <w:rFonts w:asciiTheme="minorHAnsi" w:hAnsiTheme="minorHAnsi" w:cstheme="minorHAnsi"/>
          <w:color w:val="000000"/>
          <w:lang w:val="en-GB"/>
        </w:rPr>
        <w:t>activities</w:t>
      </w:r>
      <w:r w:rsidRPr="00615C5D">
        <w:rPr>
          <w:rFonts w:asciiTheme="minorHAnsi" w:hAnsiTheme="minorHAnsi" w:cstheme="minorHAnsi"/>
          <w:lang w:val="en-GB"/>
        </w:rPr>
        <w:t>.</w:t>
      </w:r>
    </w:p>
    <w:p w14:paraId="3F21F51F" w14:textId="77777777" w:rsidR="00615C5D" w:rsidRDefault="00615C5D" w:rsidP="002B41DB">
      <w:pPr>
        <w:pStyle w:val="Prlpara"/>
        <w:keepNext/>
        <w:spacing w:before="80" w:after="80" w:line="240" w:lineRule="auto"/>
        <w:ind w:left="426" w:right="23" w:hanging="403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b.</w:t>
      </w:r>
      <w:r w:rsidRPr="00615C5D">
        <w:rPr>
          <w:rFonts w:asciiTheme="minorHAnsi" w:hAnsiTheme="minorHAnsi" w:cstheme="minorHAnsi"/>
          <w:lang w:val="en-GB"/>
        </w:rPr>
        <w:tab/>
        <w:t xml:space="preserve">Discretion to grant or decline consent and impose conditions is restricted to the matters of discretion set out in </w:t>
      </w:r>
      <w:r w:rsidRPr="00672B28">
        <w:rPr>
          <w:rFonts w:asciiTheme="minorHAnsi" w:hAnsiTheme="minorHAnsi" w:cstheme="minorHAnsi"/>
          <w:color w:val="0000FF"/>
          <w:lang w:val="en-GB"/>
        </w:rPr>
        <w:t>Rule 13.7.5</w:t>
      </w:r>
      <w:r w:rsidRPr="00615C5D">
        <w:rPr>
          <w:rFonts w:asciiTheme="minorHAnsi" w:hAnsiTheme="minorHAnsi" w:cstheme="minorHAnsi"/>
          <w:lang w:val="en-GB"/>
        </w:rPr>
        <w:t>, as set out in the following table.</w:t>
      </w:r>
    </w:p>
    <w:p w14:paraId="14C56D86" w14:textId="77777777" w:rsidR="006A1913" w:rsidRPr="00615C5D" w:rsidRDefault="006A1913" w:rsidP="006A1913">
      <w:pPr>
        <w:pStyle w:val="Prlpara"/>
        <w:keepNext/>
        <w:numPr>
          <w:ilvl w:val="0"/>
          <w:numId w:val="0"/>
        </w:numPr>
        <w:spacing w:before="80" w:after="80" w:line="240" w:lineRule="auto"/>
        <w:ind w:left="567" w:right="23"/>
        <w:rPr>
          <w:rFonts w:asciiTheme="minorHAnsi" w:hAnsiTheme="minorHAnsi" w:cstheme="minorHAnsi"/>
          <w:lang w:val="en-GB"/>
        </w:rPr>
      </w:pP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588"/>
        <w:gridCol w:w="4536"/>
        <w:gridCol w:w="3828"/>
      </w:tblGrid>
      <w:tr w:rsidR="00615C5D" w:rsidRPr="00615C5D" w14:paraId="208E9649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8" w:type="dxa"/>
          </w:tcPr>
          <w:p w14:paraId="75075730" w14:textId="77777777" w:rsidR="00615C5D" w:rsidRPr="00615C5D" w:rsidRDefault="00615C5D" w:rsidP="00024D6E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5A8BE68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3828" w:type="dxa"/>
          </w:tcPr>
          <w:p w14:paraId="259D59E6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Council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’s discretion shall be limited to the following matters:</w:t>
            </w:r>
          </w:p>
        </w:tc>
      </w:tr>
      <w:tr w:rsidR="00615C5D" w:rsidRPr="00615C5D" w14:paraId="7FC7E9D1" w14:textId="77777777" w:rsidTr="00024D6E">
        <w:tc>
          <w:tcPr>
            <w:tcW w:w="588" w:type="dxa"/>
          </w:tcPr>
          <w:p w14:paraId="19283E2C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RD1</w:t>
            </w:r>
          </w:p>
        </w:tc>
        <w:tc>
          <w:tcPr>
            <w:tcW w:w="4536" w:type="dxa"/>
          </w:tcPr>
          <w:p w14:paraId="37E5D4A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13.7.4.1.1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13.7.4.1.2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071D07FB" w14:textId="77777777" w:rsidR="00615C5D" w:rsidRPr="006A1913" w:rsidRDefault="00615C5D" w:rsidP="004D05CA">
            <w:pPr>
              <w:pStyle w:val="PrlTableList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Amenity of the neighbourhood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a., b., c., d., e., f., g. and h.</w:t>
            </w:r>
          </w:p>
        </w:tc>
      </w:tr>
      <w:tr w:rsidR="00615C5D" w:rsidRPr="00615C5D" w14:paraId="50850D4D" w14:textId="77777777" w:rsidTr="00024D6E">
        <w:tc>
          <w:tcPr>
            <w:tcW w:w="588" w:type="dxa"/>
          </w:tcPr>
          <w:p w14:paraId="3361FBA0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RD2</w:t>
            </w:r>
          </w:p>
        </w:tc>
        <w:tc>
          <w:tcPr>
            <w:tcW w:w="4536" w:type="dxa"/>
          </w:tcPr>
          <w:p w14:paraId="50FEF6F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one or more of the built form standards in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13.7.4.2.4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14:paraId="6055A418" w14:textId="77777777" w:rsidR="00615C5D" w:rsidRPr="006A1913" w:rsidRDefault="00615C5D" w:rsidP="004D05CA">
            <w:pPr>
              <w:pStyle w:val="PrlTableList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Amenity of the neighbourhood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 xml:space="preserve">13.7.5.1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a., b., c., d., e., f. and g</w:t>
            </w:r>
            <w:r w:rsidRPr="006A1913">
              <w:rPr>
                <w:rFonts w:asciiTheme="minorHAnsi" w:hAnsiTheme="minorHAnsi" w:cstheme="minorHAnsi"/>
                <w:color w:val="8496B0" w:themeColor="text2" w:themeTint="99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615C5D" w:rsidRPr="00615C5D" w14:paraId="387DE9A8" w14:textId="77777777" w:rsidTr="00024D6E">
        <w:tc>
          <w:tcPr>
            <w:tcW w:w="588" w:type="dxa"/>
          </w:tcPr>
          <w:p w14:paraId="1B5C21FC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trike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RD3</w:t>
            </w:r>
          </w:p>
        </w:tc>
        <w:tc>
          <w:tcPr>
            <w:tcW w:w="4536" w:type="dxa"/>
          </w:tcPr>
          <w:p w14:paraId="38908050" w14:textId="77777777" w:rsidR="00615C5D" w:rsidRPr="00615C5D" w:rsidRDefault="00615C5D" w:rsidP="006A191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13.7.4.2.3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1A9746A5" w14:textId="77777777" w:rsidR="00615C5D" w:rsidRPr="006A1913" w:rsidRDefault="00615C5D" w:rsidP="004D05CA">
            <w:pPr>
              <w:pStyle w:val="PrlTableList1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Amenity of the neighbourhood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b., c., d., e., f., g. and h.</w:t>
            </w:r>
          </w:p>
        </w:tc>
      </w:tr>
      <w:tr w:rsidR="00615C5D" w:rsidRPr="00615C5D" w14:paraId="20A2534A" w14:textId="77777777" w:rsidTr="00024D6E">
        <w:tc>
          <w:tcPr>
            <w:tcW w:w="588" w:type="dxa"/>
          </w:tcPr>
          <w:p w14:paraId="517990F8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RD4 </w:t>
            </w:r>
          </w:p>
        </w:tc>
        <w:tc>
          <w:tcPr>
            <w:tcW w:w="4536" w:type="dxa"/>
          </w:tcPr>
          <w:p w14:paraId="3FBB6A1D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13.7.4.2.6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3E2A33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application arising from clauses a. or c. of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13.7.4.2.6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shall not be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limited or publicly notified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789C5629" w14:textId="77777777" w:rsidR="00615C5D" w:rsidRPr="006A1913" w:rsidRDefault="00615C5D" w:rsidP="004D05CA">
            <w:pPr>
              <w:pStyle w:val="PrlTableList1"/>
              <w:numPr>
                <w:ilvl w:val="0"/>
                <w:numId w:val="30"/>
              </w:numPr>
              <w:shd w:val="clear" w:color="auto" w:fill="FFFFFF"/>
              <w:spacing w:after="15" w:line="252" w:lineRule="atLeas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Adequacy of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13.7.5.3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 </w:t>
            </w:r>
          </w:p>
        </w:tc>
      </w:tr>
      <w:tr w:rsidR="00615C5D" w:rsidRPr="00615C5D" w14:paraId="6BD4C23F" w14:textId="77777777" w:rsidTr="00024D6E">
        <w:tc>
          <w:tcPr>
            <w:tcW w:w="588" w:type="dxa"/>
          </w:tcPr>
          <w:p w14:paraId="0E62030C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RD5</w:t>
            </w:r>
          </w:p>
        </w:tc>
        <w:tc>
          <w:tcPr>
            <w:tcW w:w="4536" w:type="dxa"/>
          </w:tcPr>
          <w:p w14:paraId="611B8992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that does not 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13.7.4.2.5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 the Ara Institute of Canterbury Madras Street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3828" w:type="dxa"/>
          </w:tcPr>
          <w:p w14:paraId="7879984D" w14:textId="77777777" w:rsidR="00615C5D" w:rsidRPr="006A1913" w:rsidRDefault="00615C5D" w:rsidP="004D05CA">
            <w:pPr>
              <w:pStyle w:val="PrlTableList1"/>
              <w:numPr>
                <w:ilvl w:val="0"/>
                <w:numId w:val="31"/>
              </w:numPr>
              <w:shd w:val="clear" w:color="auto" w:fill="FFFFFF"/>
              <w:spacing w:after="15" w:line="252" w:lineRule="atLeas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Amenity of the neighbourhood -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13.7.5.1</w:t>
            </w:r>
            <w:r w:rsidRPr="006A191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a., b. and c. </w:t>
            </w:r>
          </w:p>
        </w:tc>
      </w:tr>
      <w:tr w:rsidR="00615C5D" w:rsidRPr="00615C5D" w14:paraId="4C2E31B2" w14:textId="77777777" w:rsidTr="00024D6E">
        <w:tc>
          <w:tcPr>
            <w:tcW w:w="588" w:type="dxa"/>
          </w:tcPr>
          <w:p w14:paraId="5C2CE9E4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RD6</w:t>
            </w:r>
          </w:p>
        </w:tc>
        <w:tc>
          <w:tcPr>
            <w:tcW w:w="4536" w:type="dxa"/>
          </w:tcPr>
          <w:p w14:paraId="4215A52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13.7.4.2.7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536E5E8D" w14:textId="77777777" w:rsidR="00615C5D" w:rsidRPr="006A1913" w:rsidRDefault="00615C5D" w:rsidP="004D05CA">
            <w:pPr>
              <w:pStyle w:val="PrlTableList1"/>
              <w:numPr>
                <w:ilvl w:val="0"/>
                <w:numId w:val="32"/>
              </w:numPr>
              <w:shd w:val="clear" w:color="auto" w:fill="FFFFFF"/>
              <w:spacing w:after="15" w:line="252" w:lineRule="atLeas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Amenity of the neighbourhood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13.7.5.1</w:t>
            </w:r>
            <w:r w:rsidRPr="006A191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a. and e.</w:t>
            </w:r>
          </w:p>
        </w:tc>
      </w:tr>
      <w:tr w:rsidR="00615C5D" w:rsidRPr="00615C5D" w14:paraId="4AC580AD" w14:textId="77777777" w:rsidTr="00024D6E">
        <w:tc>
          <w:tcPr>
            <w:tcW w:w="588" w:type="dxa"/>
          </w:tcPr>
          <w:p w14:paraId="233557C7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RD7 </w:t>
            </w:r>
          </w:p>
        </w:tc>
        <w:tc>
          <w:tcPr>
            <w:tcW w:w="4536" w:type="dxa"/>
          </w:tcPr>
          <w:p w14:paraId="5075262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13.7.4.2.8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3945EDED" w14:textId="77777777" w:rsidR="00615C5D" w:rsidRPr="006A1913" w:rsidRDefault="00615C5D" w:rsidP="004D05CA">
            <w:pPr>
              <w:pStyle w:val="PrlTableList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Water supply for firefighting –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13.7.5.4</w:t>
            </w:r>
            <w:r w:rsidRPr="006A191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a.</w:t>
            </w:r>
          </w:p>
        </w:tc>
      </w:tr>
      <w:tr w:rsidR="00615C5D" w:rsidRPr="00615C5D" w14:paraId="5212569B" w14:textId="77777777" w:rsidTr="00024D6E">
        <w:tc>
          <w:tcPr>
            <w:tcW w:w="588" w:type="dxa"/>
          </w:tcPr>
          <w:p w14:paraId="15E6560D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RD8</w:t>
            </w:r>
          </w:p>
        </w:tc>
        <w:tc>
          <w:tcPr>
            <w:tcW w:w="4536" w:type="dxa"/>
          </w:tcPr>
          <w:p w14:paraId="407FE519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restricted discretionary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Appendix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13.7.6.1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0584C8A7" w14:textId="77777777" w:rsidR="00615C5D" w:rsidRPr="006A1913" w:rsidRDefault="00615C5D" w:rsidP="004D05CA">
            <w:pPr>
              <w:pStyle w:val="PrlTableList1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The matters of discretion for the additional activity or facility in the alternative zone listed for 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6A1913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A191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Appendix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 xml:space="preserve"> 13.7.6.1</w:t>
            </w:r>
            <w:r w:rsidRPr="006A191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</w:tbl>
    <w:p w14:paraId="24914B08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Discretionary </w:t>
      </w:r>
      <w:r w:rsidRPr="00615C5D">
        <w:rPr>
          <w:rFonts w:asciiTheme="minorHAnsi" w:hAnsiTheme="minorHAnsi" w:cstheme="minorHAnsi"/>
          <w:color w:val="000000"/>
        </w:rPr>
        <w:t>activities</w:t>
      </w:r>
    </w:p>
    <w:p w14:paraId="74F839C2" w14:textId="77777777" w:rsidR="00615C5D" w:rsidRPr="006A1913" w:rsidRDefault="00615C5D" w:rsidP="002B41DB">
      <w:pPr>
        <w:pStyle w:val="ListParagraph"/>
        <w:numPr>
          <w:ilvl w:val="0"/>
          <w:numId w:val="35"/>
        </w:numPr>
        <w:ind w:left="426" w:hanging="426"/>
        <w:rPr>
          <w:rFonts w:asciiTheme="minorHAnsi" w:hAnsiTheme="minorHAnsi" w:cstheme="minorHAnsi"/>
          <w:lang w:val="en-GB"/>
        </w:rPr>
      </w:pPr>
      <w:r w:rsidRPr="006A1913">
        <w:rPr>
          <w:rFonts w:asciiTheme="minorHAnsi" w:hAnsiTheme="minorHAnsi" w:cstheme="minorHAnsi"/>
          <w:sz w:val="22"/>
          <w:lang w:val="en-GB"/>
        </w:rPr>
        <w:t>The activities listed below are discretionary activities.</w:t>
      </w:r>
    </w:p>
    <w:p w14:paraId="71CCCF18" w14:textId="77777777" w:rsidR="006A1913" w:rsidRPr="006A1913" w:rsidRDefault="006A1913" w:rsidP="006A1913">
      <w:pPr>
        <w:ind w:left="0" w:firstLine="0"/>
        <w:rPr>
          <w:rFonts w:asciiTheme="minorHAnsi" w:hAnsiTheme="minorHAnsi" w:cstheme="minorHAnsi"/>
          <w:lang w:val="en-GB"/>
        </w:rPr>
      </w:pPr>
    </w:p>
    <w:tbl>
      <w:tblPr>
        <w:tblStyle w:val="prltable0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7796"/>
      </w:tblGrid>
      <w:tr w:rsidR="00615C5D" w:rsidRPr="00615C5D" w14:paraId="6AA9C9B9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5931C33A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796" w:type="dxa"/>
          </w:tcPr>
          <w:p w14:paraId="651B7D7B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Activity </w:t>
            </w:r>
          </w:p>
        </w:tc>
      </w:tr>
      <w:tr w:rsidR="00615C5D" w:rsidRPr="00615C5D" w14:paraId="40E994B6" w14:textId="77777777" w:rsidTr="00024D6E">
        <w:tc>
          <w:tcPr>
            <w:tcW w:w="709" w:type="dxa"/>
          </w:tcPr>
          <w:p w14:paraId="0EACA995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D1</w:t>
            </w:r>
          </w:p>
        </w:tc>
        <w:tc>
          <w:tcPr>
            <w:tcW w:w="7796" w:type="dxa"/>
          </w:tcPr>
          <w:p w14:paraId="10F277C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Any activity listed in </w:t>
            </w:r>
            <w:r w:rsidRPr="002E0A0D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 xml:space="preserve">Rules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13.7.4.1.1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13.7.4.1.2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that does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meet the built form standard in</w:t>
            </w:r>
            <w:r w:rsidRPr="00615C5D" w:rsidDel="004F66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GB"/>
              </w:rPr>
              <w:t>Rule 13.7.4.2.5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 all UC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and on the Ara Institute of Canterbury Sullivan Avenue and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</w:p>
        </w:tc>
      </w:tr>
      <w:tr w:rsidR="00615C5D" w:rsidRPr="00615C5D" w14:paraId="446EB039" w14:textId="77777777" w:rsidTr="00024D6E">
        <w:tc>
          <w:tcPr>
            <w:tcW w:w="709" w:type="dxa"/>
          </w:tcPr>
          <w:p w14:paraId="5BFAE348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D2</w:t>
            </w:r>
          </w:p>
        </w:tc>
        <w:tc>
          <w:tcPr>
            <w:tcW w:w="7796" w:type="dxa"/>
          </w:tcPr>
          <w:p w14:paraId="42EE20D7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Any additional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facilities which would be discretionary </w:t>
            </w:r>
            <w:r w:rsidRPr="00615C5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activities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the alternative zone listed for that </w:t>
            </w:r>
            <w:r w:rsidRPr="00615C5D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in </w:t>
            </w:r>
            <w:r w:rsidRPr="00672B28">
              <w:rPr>
                <w:rFonts w:asciiTheme="minorHAnsi" w:eastAsia="Times New Roman" w:hAnsiTheme="minorHAnsi" w:cstheme="minorHAnsi"/>
                <w:color w:val="0000FF"/>
                <w:sz w:val="22"/>
                <w:szCs w:val="22"/>
              </w:rPr>
              <w:t>Appendix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val="en-US"/>
              </w:rPr>
              <w:t>13.7.6.1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</w:tbl>
    <w:p w14:paraId="656B458F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Non-complying </w:t>
      </w:r>
      <w:r w:rsidRPr="00615C5D">
        <w:rPr>
          <w:rFonts w:asciiTheme="minorHAnsi" w:hAnsiTheme="minorHAnsi" w:cstheme="minorHAnsi"/>
          <w:color w:val="000000"/>
        </w:rPr>
        <w:t>activities</w:t>
      </w:r>
    </w:p>
    <w:p w14:paraId="5F586A65" w14:textId="77777777" w:rsidR="00615C5D" w:rsidRPr="00615C5D" w:rsidRDefault="00615C5D" w:rsidP="002B41DB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</w:t>
      </w:r>
      <w:r w:rsidRPr="00615C5D">
        <w:rPr>
          <w:rFonts w:asciiTheme="minorHAnsi" w:hAnsiTheme="minorHAnsi" w:cstheme="minorHAnsi"/>
          <w:color w:val="000000"/>
          <w:lang w:val="en-GB"/>
        </w:rPr>
        <w:t>activities</w:t>
      </w:r>
      <w:r w:rsidRPr="00615C5D">
        <w:rPr>
          <w:rFonts w:asciiTheme="minorHAnsi" w:hAnsiTheme="minorHAnsi" w:cstheme="minorHAnsi"/>
          <w:lang w:val="en-GB"/>
        </w:rPr>
        <w:t xml:space="preserve"> listed below are non-complying </w:t>
      </w:r>
      <w:r w:rsidRPr="00615C5D">
        <w:rPr>
          <w:rFonts w:asciiTheme="minorHAnsi" w:hAnsiTheme="minorHAnsi" w:cstheme="minorHAnsi"/>
          <w:color w:val="000000"/>
          <w:lang w:val="en-GB"/>
        </w:rPr>
        <w:t>activities</w:t>
      </w:r>
      <w:r w:rsidRPr="00615C5D">
        <w:rPr>
          <w:rFonts w:asciiTheme="minorHAnsi" w:hAnsiTheme="minorHAnsi" w:cstheme="minorHAnsi"/>
          <w:lang w:val="en-GB"/>
        </w:rPr>
        <w:t>.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7776"/>
      </w:tblGrid>
      <w:tr w:rsidR="00615C5D" w:rsidRPr="00615C5D" w14:paraId="65D06732" w14:textId="77777777" w:rsidTr="00024D6E">
        <w:trPr>
          <w:trHeight w:val="359"/>
        </w:trPr>
        <w:tc>
          <w:tcPr>
            <w:tcW w:w="1013" w:type="dxa"/>
            <w:shd w:val="clear" w:color="auto" w:fill="auto"/>
          </w:tcPr>
          <w:p w14:paraId="5DF690A9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776" w:type="dxa"/>
            <w:shd w:val="clear" w:color="auto" w:fill="auto"/>
          </w:tcPr>
          <w:p w14:paraId="571899C8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Activity</w:t>
            </w:r>
          </w:p>
        </w:tc>
      </w:tr>
      <w:tr w:rsidR="00615C5D" w:rsidRPr="00615C5D" w14:paraId="58963845" w14:textId="77777777" w:rsidTr="00024D6E">
        <w:tc>
          <w:tcPr>
            <w:tcW w:w="1013" w:type="dxa"/>
            <w:shd w:val="clear" w:color="auto" w:fill="auto"/>
          </w:tcPr>
          <w:p w14:paraId="0713C554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NC1</w:t>
            </w:r>
          </w:p>
        </w:tc>
        <w:tc>
          <w:tcPr>
            <w:tcW w:w="7776" w:type="dxa"/>
            <w:shd w:val="clear" w:color="auto" w:fill="auto"/>
          </w:tcPr>
          <w:p w14:paraId="1C85EB07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activity which is not listed above as a permitted, controlled, restricted discretionary or discretionary activity.</w:t>
            </w:r>
          </w:p>
        </w:tc>
      </w:tr>
    </w:tbl>
    <w:p w14:paraId="15F988E9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>Prohibited activities</w:t>
      </w:r>
    </w:p>
    <w:p w14:paraId="2105FDF5" w14:textId="77777777" w:rsidR="00615C5D" w:rsidRPr="00615C5D" w:rsidRDefault="00615C5D" w:rsidP="002B41DB">
      <w:pPr>
        <w:ind w:left="0"/>
        <w:rPr>
          <w:lang w:val="en-GB" w:eastAsia="en-GB"/>
        </w:rPr>
      </w:pPr>
      <w:r w:rsidRPr="00615C5D">
        <w:rPr>
          <w:rFonts w:asciiTheme="minorHAnsi" w:hAnsiTheme="minorHAnsi" w:cstheme="minorHAnsi"/>
          <w:sz w:val="22"/>
        </w:rPr>
        <w:t>There are no prohibited activities</w:t>
      </w:r>
    </w:p>
    <w:p w14:paraId="7DEC5307" w14:textId="77777777" w:rsidR="00615C5D" w:rsidRPr="00615C5D" w:rsidRDefault="00615C5D" w:rsidP="002B41DB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Built form standards </w:t>
      </w:r>
    </w:p>
    <w:p w14:paraId="6E3A2821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Maximum </w:t>
      </w:r>
      <w:r w:rsidRPr="00615C5D">
        <w:rPr>
          <w:rFonts w:asciiTheme="minorHAnsi" w:hAnsiTheme="minorHAnsi" w:cstheme="minorHAnsi"/>
          <w:shd w:val="clear" w:color="auto" w:fill="FFFFFF"/>
        </w:rPr>
        <w:t>site</w:t>
      </w:r>
      <w:r w:rsidRPr="00615C5D">
        <w:rPr>
          <w:rFonts w:asciiTheme="minorHAnsi" w:hAnsiTheme="minorHAnsi" w:cstheme="minorHAnsi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</w:rPr>
        <w:t>coverage</w:t>
      </w:r>
    </w:p>
    <w:p w14:paraId="48226C1B" w14:textId="77777777" w:rsidR="00615C5D" w:rsidRPr="00615C5D" w:rsidRDefault="00615C5D" w:rsidP="002B41DB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maximum percentage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net site area</w:t>
      </w:r>
      <w:r w:rsidRPr="00615C5D">
        <w:rPr>
          <w:rFonts w:asciiTheme="minorHAnsi" w:hAnsiTheme="minorHAnsi" w:cstheme="minorHAnsi"/>
          <w:lang w:val="en-GB"/>
        </w:rPr>
        <w:t xml:space="preserve"> covered by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buildings</w:t>
      </w:r>
      <w:r w:rsidRPr="00615C5D">
        <w:rPr>
          <w:rFonts w:asciiTheme="minorHAnsi" w:hAnsiTheme="minorHAnsi" w:cstheme="minorHAnsi"/>
          <w:lang w:val="en-GB"/>
        </w:rPr>
        <w:t xml:space="preserve">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impervious surfaces</w:t>
      </w:r>
      <w:r w:rsidRPr="00615C5D">
        <w:rPr>
          <w:rFonts w:asciiTheme="minorHAnsi" w:hAnsiTheme="minorHAnsi" w:cstheme="minorHAnsi"/>
          <w:lang w:val="en-GB"/>
        </w:rPr>
        <w:t xml:space="preserve"> used for vehicle parking and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access</w:t>
      </w:r>
      <w:r w:rsidRPr="00615C5D">
        <w:rPr>
          <w:rFonts w:asciiTheme="minorHAnsi" w:hAnsiTheme="minorHAnsi" w:cstheme="minorHAnsi"/>
          <w:lang w:val="en-GB"/>
        </w:rPr>
        <w:t>, shall be as follows: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961"/>
        <w:gridCol w:w="1134"/>
      </w:tblGrid>
      <w:tr w:rsidR="00615C5D" w:rsidRPr="00615C5D" w14:paraId="7F77AE45" w14:textId="77777777" w:rsidTr="00024D6E">
        <w:tc>
          <w:tcPr>
            <w:tcW w:w="425" w:type="dxa"/>
            <w:shd w:val="clear" w:color="auto" w:fill="auto"/>
          </w:tcPr>
          <w:p w14:paraId="6B9A13D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10F8C6C7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Applicable to </w:t>
            </w:r>
          </w:p>
        </w:tc>
        <w:tc>
          <w:tcPr>
            <w:tcW w:w="1134" w:type="dxa"/>
            <w:shd w:val="clear" w:color="auto" w:fill="auto"/>
          </w:tcPr>
          <w:p w14:paraId="32EE6A7B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Standard</w:t>
            </w:r>
          </w:p>
        </w:tc>
      </w:tr>
      <w:tr w:rsidR="00615C5D" w:rsidRPr="00615C5D" w14:paraId="32C5CFE0" w14:textId="77777777" w:rsidTr="00024D6E">
        <w:tc>
          <w:tcPr>
            <w:tcW w:w="425" w:type="dxa"/>
            <w:shd w:val="clear" w:color="auto" w:fill="auto"/>
          </w:tcPr>
          <w:p w14:paraId="2D65991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i.</w:t>
            </w:r>
          </w:p>
        </w:tc>
        <w:tc>
          <w:tcPr>
            <w:tcW w:w="4961" w:type="dxa"/>
            <w:shd w:val="clear" w:color="auto" w:fill="auto"/>
          </w:tcPr>
          <w:p w14:paraId="2DAF8D62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CFA3A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60%</w:t>
            </w:r>
          </w:p>
        </w:tc>
      </w:tr>
      <w:tr w:rsidR="00615C5D" w:rsidRPr="00615C5D" w14:paraId="681E8912" w14:textId="77777777" w:rsidTr="00024D6E">
        <w:tc>
          <w:tcPr>
            <w:tcW w:w="425" w:type="dxa"/>
            <w:shd w:val="clear" w:color="auto" w:fill="auto"/>
          </w:tcPr>
          <w:p w14:paraId="69C4A38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ii.</w:t>
            </w:r>
          </w:p>
        </w:tc>
        <w:tc>
          <w:tcPr>
            <w:tcW w:w="4961" w:type="dxa"/>
            <w:shd w:val="clear" w:color="auto" w:fill="auto"/>
          </w:tcPr>
          <w:p w14:paraId="37C28C79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west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(not including Dovedale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3D93BF4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30%</w:t>
            </w:r>
          </w:p>
        </w:tc>
      </w:tr>
      <w:tr w:rsidR="00615C5D" w:rsidRPr="00615C5D" w14:paraId="6FBFF653" w14:textId="77777777" w:rsidTr="00024D6E">
        <w:tc>
          <w:tcPr>
            <w:tcW w:w="425" w:type="dxa"/>
            <w:shd w:val="clear" w:color="auto" w:fill="auto"/>
          </w:tcPr>
          <w:p w14:paraId="767D55C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iii.</w:t>
            </w:r>
          </w:p>
        </w:tc>
        <w:tc>
          <w:tcPr>
            <w:tcW w:w="4961" w:type="dxa"/>
            <w:shd w:val="clear" w:color="auto" w:fill="auto"/>
          </w:tcPr>
          <w:p w14:paraId="4151604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Dovedale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9E776A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45%</w:t>
            </w:r>
          </w:p>
        </w:tc>
      </w:tr>
      <w:tr w:rsidR="00615C5D" w:rsidRPr="00615C5D" w14:paraId="7B1E509F" w14:textId="77777777" w:rsidTr="00024D6E">
        <w:tc>
          <w:tcPr>
            <w:tcW w:w="425" w:type="dxa"/>
            <w:shd w:val="clear" w:color="auto" w:fill="auto"/>
          </w:tcPr>
          <w:p w14:paraId="3259D28D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iv.</w:t>
            </w:r>
          </w:p>
        </w:tc>
        <w:tc>
          <w:tcPr>
            <w:tcW w:w="4961" w:type="dxa"/>
            <w:shd w:val="clear" w:color="auto" w:fill="auto"/>
          </w:tcPr>
          <w:p w14:paraId="3AEF439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 Institute of Canterbury Madras Street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1134" w:type="dxa"/>
            <w:shd w:val="clear" w:color="auto" w:fill="auto"/>
          </w:tcPr>
          <w:p w14:paraId="07FFCB13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90%</w:t>
            </w:r>
          </w:p>
        </w:tc>
      </w:tr>
      <w:tr w:rsidR="00615C5D" w:rsidRPr="00615C5D" w14:paraId="58FEC3B8" w14:textId="77777777" w:rsidTr="00024D6E">
        <w:tc>
          <w:tcPr>
            <w:tcW w:w="425" w:type="dxa"/>
            <w:shd w:val="clear" w:color="auto" w:fill="auto"/>
          </w:tcPr>
          <w:p w14:paraId="5507D0DB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v.</w:t>
            </w:r>
          </w:p>
        </w:tc>
        <w:tc>
          <w:tcPr>
            <w:tcW w:w="4961" w:type="dxa"/>
            <w:shd w:val="clear" w:color="auto" w:fill="auto"/>
          </w:tcPr>
          <w:p w14:paraId="27E44D62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 Institute of Canterbury Sullivan Avenue, and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C796AA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50%</w:t>
            </w:r>
          </w:p>
        </w:tc>
      </w:tr>
    </w:tbl>
    <w:p w14:paraId="40A74555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Daylight recession planes</w:t>
      </w:r>
    </w:p>
    <w:p w14:paraId="6C1B9F66" w14:textId="77777777" w:rsidR="00615C5D" w:rsidRPr="00615C5D" w:rsidRDefault="00615C5D" w:rsidP="002B41DB">
      <w:pPr>
        <w:pStyle w:val="Prlpara"/>
        <w:numPr>
          <w:ilvl w:val="0"/>
          <w:numId w:val="0"/>
        </w:numPr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No part of any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615C5D">
        <w:rPr>
          <w:rFonts w:asciiTheme="minorHAnsi" w:hAnsiTheme="minorHAnsi" w:cstheme="minorHAnsi"/>
          <w:lang w:val="en-GB"/>
        </w:rPr>
        <w:t xml:space="preserve"> shall project beyond a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615C5D">
        <w:rPr>
          <w:rFonts w:asciiTheme="minorHAnsi" w:hAnsiTheme="minorHAnsi" w:cstheme="minorHAnsi"/>
          <w:lang w:val="en-GB"/>
        </w:rPr>
        <w:t xml:space="preserve"> envelope as follows:</w:t>
      </w:r>
    </w:p>
    <w:p w14:paraId="7ABEFDDE" w14:textId="77777777" w:rsidR="00615C5D" w:rsidRPr="00615C5D" w:rsidRDefault="00615C5D" w:rsidP="00615C5D">
      <w:pPr>
        <w:rPr>
          <w:lang w:val="en-US"/>
        </w:rPr>
      </w:pP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425"/>
        <w:gridCol w:w="3402"/>
        <w:gridCol w:w="4579"/>
      </w:tblGrid>
      <w:tr w:rsidR="00615C5D" w:rsidRPr="00615C5D" w14:paraId="066D11FB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" w:type="dxa"/>
          </w:tcPr>
          <w:p w14:paraId="0C1E2A8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C535BA1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4579" w:type="dxa"/>
          </w:tcPr>
          <w:p w14:paraId="24EF2BB9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Standard</w:t>
            </w:r>
          </w:p>
        </w:tc>
      </w:tr>
      <w:tr w:rsidR="00615C5D" w:rsidRPr="00615C5D" w14:paraId="0721E14E" w14:textId="77777777" w:rsidTr="00024D6E">
        <w:tc>
          <w:tcPr>
            <w:tcW w:w="425" w:type="dxa"/>
          </w:tcPr>
          <w:p w14:paraId="21577F63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3402" w:type="dxa"/>
          </w:tcPr>
          <w:p w14:paraId="34BEAB1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UC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11B67F0E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UC west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2134EC91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UC Dovedale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6643E29" w14:textId="77777777" w:rsidR="00615C5D" w:rsidRPr="00615C5D" w:rsidRDefault="00615C5D" w:rsidP="00FB3974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 Institute of Canterbury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Sullivan Avenue and</w:t>
            </w:r>
            <w:r w:rsidR="00FB39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79" w:type="dxa"/>
          </w:tcPr>
          <w:p w14:paraId="4EB1694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No part of any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shall project beyond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envelope contained by recession planes from points 2.3 metres above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with a residential zone as shown in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Appendix 14.16.2</w:t>
            </w:r>
            <w:r w:rsidRPr="00FB397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Diagram A.</w:t>
            </w:r>
          </w:p>
        </w:tc>
      </w:tr>
      <w:tr w:rsidR="00615C5D" w:rsidRPr="00615C5D" w14:paraId="06C23F4C" w14:textId="77777777" w:rsidTr="00024D6E">
        <w:tc>
          <w:tcPr>
            <w:tcW w:w="425" w:type="dxa"/>
          </w:tcPr>
          <w:p w14:paraId="39CD2C8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3402" w:type="dxa"/>
          </w:tcPr>
          <w:p w14:paraId="0F31091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UC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Ara Institute of Canterbury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79" w:type="dxa"/>
          </w:tcPr>
          <w:p w14:paraId="67356721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No part of any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shall project beyond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envelope contained by recession planes from points 2.3 metres above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with a Transport zone as shown in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Appendix 14.16.2</w:t>
            </w:r>
            <w:r w:rsidRPr="00FB397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615C5D"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  <w:t xml:space="preserve">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Diagram A.</w:t>
            </w:r>
          </w:p>
        </w:tc>
      </w:tr>
    </w:tbl>
    <w:p w14:paraId="65030612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418" w:hanging="1418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Minimum </w:t>
      </w:r>
      <w:r w:rsidRPr="00615C5D">
        <w:rPr>
          <w:rFonts w:asciiTheme="minorHAnsi" w:hAnsiTheme="minorHAnsi" w:cstheme="minorHAnsi"/>
          <w:shd w:val="clear" w:color="auto" w:fill="FFFFFF"/>
        </w:rPr>
        <w:t>building</w:t>
      </w:r>
      <w:r w:rsidRPr="00615C5D">
        <w:rPr>
          <w:rFonts w:asciiTheme="minorHAnsi" w:hAnsiTheme="minorHAnsi" w:cstheme="minorHAnsi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</w:rPr>
        <w:t>setback</w:t>
      </w:r>
      <w:r w:rsidRPr="00615C5D">
        <w:rPr>
          <w:rFonts w:asciiTheme="minorHAnsi" w:hAnsiTheme="minorHAnsi" w:cstheme="minorHAnsi"/>
        </w:rPr>
        <w:t xml:space="preserve"> from </w:t>
      </w:r>
      <w:r w:rsidRPr="00615C5D">
        <w:rPr>
          <w:rFonts w:asciiTheme="minorHAnsi" w:hAnsiTheme="minorHAnsi" w:cstheme="minorHAnsi"/>
          <w:shd w:val="clear" w:color="auto" w:fill="FFFFFF"/>
        </w:rPr>
        <w:t>road boundaries</w:t>
      </w:r>
    </w:p>
    <w:p w14:paraId="400CDAF9" w14:textId="77777777" w:rsidR="00615C5D" w:rsidRPr="00615C5D" w:rsidRDefault="00615C5D" w:rsidP="002B41DB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minimum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615C5D">
        <w:rPr>
          <w:rFonts w:asciiTheme="minorHAnsi" w:hAnsiTheme="minorHAnsi" w:cstheme="minorHAnsi"/>
          <w:lang w:val="en-GB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setback</w:t>
      </w:r>
      <w:r w:rsidRPr="00615C5D">
        <w:rPr>
          <w:rFonts w:asciiTheme="minorHAnsi" w:hAnsiTheme="minorHAnsi" w:cstheme="minorHAnsi"/>
          <w:lang w:val="en-GB"/>
        </w:rPr>
        <w:t xml:space="preserve"> from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road boundaries</w:t>
      </w:r>
      <w:r w:rsidRPr="00615C5D">
        <w:rPr>
          <w:rFonts w:asciiTheme="minorHAnsi" w:hAnsiTheme="minorHAnsi" w:cstheme="minorHAnsi"/>
          <w:lang w:val="en-GB"/>
        </w:rPr>
        <w:t xml:space="preserve"> shall be: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975"/>
        <w:gridCol w:w="1842"/>
      </w:tblGrid>
      <w:tr w:rsidR="00615C5D" w:rsidRPr="00615C5D" w14:paraId="61A37467" w14:textId="77777777" w:rsidTr="00024D6E">
        <w:tc>
          <w:tcPr>
            <w:tcW w:w="412" w:type="dxa"/>
            <w:shd w:val="clear" w:color="auto" w:fill="auto"/>
          </w:tcPr>
          <w:p w14:paraId="483954A7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5" w:type="dxa"/>
            <w:shd w:val="clear" w:color="auto" w:fill="auto"/>
          </w:tcPr>
          <w:p w14:paraId="5A716E79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1842" w:type="dxa"/>
            <w:shd w:val="clear" w:color="auto" w:fill="auto"/>
          </w:tcPr>
          <w:p w14:paraId="4CA7EFB3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615C5D" w:rsidRPr="00615C5D" w14:paraId="539E0D4B" w14:textId="77777777" w:rsidTr="00024D6E">
        <w:tc>
          <w:tcPr>
            <w:tcW w:w="412" w:type="dxa"/>
            <w:shd w:val="clear" w:color="auto" w:fill="auto"/>
          </w:tcPr>
          <w:p w14:paraId="56B56D1B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i.</w:t>
            </w:r>
          </w:p>
        </w:tc>
        <w:tc>
          <w:tcPr>
            <w:tcW w:w="4975" w:type="dxa"/>
            <w:shd w:val="clear" w:color="auto" w:fill="auto"/>
          </w:tcPr>
          <w:p w14:paraId="09278EE9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; </w:t>
            </w:r>
          </w:p>
          <w:p w14:paraId="4DA23BE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west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; and</w:t>
            </w:r>
          </w:p>
          <w:p w14:paraId="63E14D7B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 Institute of Canterbury Sullivan Avenue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556660D7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 metres </w:t>
            </w:r>
          </w:p>
        </w:tc>
      </w:tr>
      <w:tr w:rsidR="00615C5D" w:rsidRPr="00615C5D" w14:paraId="4B3804B1" w14:textId="77777777" w:rsidTr="00024D6E">
        <w:tc>
          <w:tcPr>
            <w:tcW w:w="412" w:type="dxa"/>
            <w:shd w:val="clear" w:color="auto" w:fill="auto"/>
          </w:tcPr>
          <w:p w14:paraId="7170D361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ii.</w:t>
            </w:r>
          </w:p>
        </w:tc>
        <w:tc>
          <w:tcPr>
            <w:tcW w:w="4975" w:type="dxa"/>
            <w:shd w:val="clear" w:color="auto" w:fill="auto"/>
          </w:tcPr>
          <w:p w14:paraId="106A27F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Dovedale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538C5F7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 metres</w:t>
            </w:r>
          </w:p>
        </w:tc>
      </w:tr>
      <w:tr w:rsidR="00615C5D" w:rsidRPr="00615C5D" w14:paraId="1D5731AD" w14:textId="77777777" w:rsidTr="00024D6E">
        <w:tc>
          <w:tcPr>
            <w:tcW w:w="412" w:type="dxa"/>
            <w:shd w:val="clear" w:color="auto" w:fill="auto"/>
          </w:tcPr>
          <w:p w14:paraId="3F18E2AD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iii.</w:t>
            </w:r>
          </w:p>
        </w:tc>
        <w:tc>
          <w:tcPr>
            <w:tcW w:w="4975" w:type="dxa"/>
            <w:shd w:val="clear" w:color="auto" w:fill="auto"/>
          </w:tcPr>
          <w:p w14:paraId="38BCE1A9" w14:textId="77777777" w:rsidR="00615C5D" w:rsidRPr="00615C5D" w:rsidRDefault="00615C5D" w:rsidP="00FB3974">
            <w:pPr>
              <w:ind w:left="1" w:hanging="1"/>
              <w:rPr>
                <w:rFonts w:asciiTheme="minorHAnsi" w:hAnsiTheme="minorHAnsi" w:cstheme="minorHAnsi"/>
                <w:sz w:val="22"/>
              </w:rPr>
            </w:pPr>
            <w:r w:rsidRPr="00615C5D">
              <w:rPr>
                <w:rFonts w:asciiTheme="minorHAnsi" w:hAnsiTheme="minorHAnsi" w:cstheme="minorHAnsi"/>
                <w:sz w:val="22"/>
              </w:rPr>
              <w:t xml:space="preserve">Ara Institute of Canterbury Madras Street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</w:rPr>
              <w:t xml:space="preserve"> on all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boundaries</w:t>
            </w:r>
            <w:r w:rsidRPr="00615C5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64D9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>except as in (d) below.</w:t>
            </w:r>
          </w:p>
          <w:p w14:paraId="4129EFEE" w14:textId="77777777" w:rsidR="00615C5D" w:rsidRPr="00615C5D" w:rsidRDefault="00615C5D" w:rsidP="006E64D9">
            <w:pPr>
              <w:pStyle w:val="prlTabletext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0E647A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4 metres </w:t>
            </w:r>
          </w:p>
        </w:tc>
      </w:tr>
      <w:tr w:rsidR="00615C5D" w:rsidRPr="00615C5D" w14:paraId="41F25B30" w14:textId="77777777" w:rsidTr="00FB3974">
        <w:trPr>
          <w:trHeight w:val="3184"/>
        </w:trPr>
        <w:tc>
          <w:tcPr>
            <w:tcW w:w="412" w:type="dxa"/>
            <w:shd w:val="clear" w:color="auto" w:fill="auto"/>
          </w:tcPr>
          <w:p w14:paraId="35197E2F" w14:textId="77777777" w:rsidR="00615C5D" w:rsidRPr="0006002A" w:rsidRDefault="00615C5D" w:rsidP="00024D6E">
            <w:pPr>
              <w:pStyle w:val="prlTabletext"/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lang w:val="en-GB"/>
              </w:rPr>
            </w:pP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lang w:val="en-GB"/>
              </w:rPr>
              <w:t>iv.</w:t>
            </w:r>
          </w:p>
        </w:tc>
        <w:tc>
          <w:tcPr>
            <w:tcW w:w="4975" w:type="dxa"/>
            <w:shd w:val="clear" w:color="auto" w:fill="auto"/>
          </w:tcPr>
          <w:p w14:paraId="2E0AA93B" w14:textId="77777777" w:rsidR="00615C5D" w:rsidRPr="0006002A" w:rsidRDefault="00615C5D" w:rsidP="00FB3974">
            <w:pPr>
              <w:ind w:left="10"/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</w:pP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Ara Institute of </w:t>
            </w:r>
            <w:proofErr w:type="gramStart"/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Canterbury Barbadoes Street 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road</w:t>
            </w:r>
            <w:proofErr w:type="gramEnd"/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 xml:space="preserve"> boundary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 opposite the Catholic Cathedral 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building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, with 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setback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 measured from facade of Catholic Cathedral.</w:t>
            </w:r>
          </w:p>
          <w:p w14:paraId="6A0AF796" w14:textId="77777777" w:rsidR="00615C5D" w:rsidRPr="0006002A" w:rsidRDefault="00615C5D" w:rsidP="00FB3974">
            <w:pPr>
              <w:ind w:left="10"/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</w:pPr>
          </w:p>
          <w:p w14:paraId="41C93210" w14:textId="77777777" w:rsidR="00FB3974" w:rsidRPr="0006002A" w:rsidRDefault="00615C5D" w:rsidP="00FB3974">
            <w:pPr>
              <w:ind w:left="10"/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</w:pP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Advice </w:t>
            </w:r>
            <w:proofErr w:type="gramStart"/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>note</w:t>
            </w:r>
            <w:proofErr w:type="gramEnd"/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: </w:t>
            </w:r>
          </w:p>
          <w:p w14:paraId="5E9255A5" w14:textId="77777777" w:rsidR="00615C5D" w:rsidRPr="0006002A" w:rsidRDefault="00615C5D" w:rsidP="004D05C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</w:pP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The façade of the Cathedral is approximately 33 metres from the 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road boundary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 of the Ara Institute of Canterbury 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hd w:val="clear" w:color="auto" w:fill="FFFFFF"/>
              </w:rPr>
              <w:t>site</w:t>
            </w: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 xml:space="preserve"> on the opposite side of Barbadoes Street. </w:t>
            </w:r>
          </w:p>
        </w:tc>
        <w:tc>
          <w:tcPr>
            <w:tcW w:w="1842" w:type="dxa"/>
            <w:shd w:val="clear" w:color="auto" w:fill="auto"/>
          </w:tcPr>
          <w:p w14:paraId="2EEC7FDF" w14:textId="77777777" w:rsidR="00615C5D" w:rsidRPr="0006002A" w:rsidRDefault="00615C5D" w:rsidP="00024D6E">
            <w:pPr>
              <w:pStyle w:val="prlTabletext"/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lang w:val="en-GB"/>
              </w:rPr>
            </w:pPr>
            <w:r w:rsidRPr="0006002A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</w:rPr>
              <w:t xml:space="preserve">75 metres </w:t>
            </w:r>
          </w:p>
        </w:tc>
      </w:tr>
    </w:tbl>
    <w:p w14:paraId="09A11DBA" w14:textId="77777777" w:rsidR="00615C5D" w:rsidRPr="00615C5D" w:rsidRDefault="00615C5D" w:rsidP="002B41D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 xml:space="preserve">Minimum </w:t>
      </w:r>
      <w:r w:rsidRPr="00615C5D">
        <w:rPr>
          <w:rFonts w:asciiTheme="minorHAnsi" w:hAnsiTheme="minorHAnsi" w:cstheme="minorHAnsi"/>
          <w:shd w:val="clear" w:color="auto" w:fill="FFFFFF"/>
        </w:rPr>
        <w:t>building</w:t>
      </w:r>
      <w:r w:rsidRPr="00615C5D">
        <w:rPr>
          <w:rFonts w:asciiTheme="minorHAnsi" w:hAnsiTheme="minorHAnsi" w:cstheme="minorHAnsi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</w:rPr>
        <w:t>setback</w:t>
      </w:r>
      <w:r w:rsidRPr="00615C5D">
        <w:rPr>
          <w:rFonts w:asciiTheme="minorHAnsi" w:hAnsiTheme="minorHAnsi" w:cstheme="minorHAnsi"/>
        </w:rPr>
        <w:t xml:space="preserve"> from internal </w:t>
      </w:r>
      <w:r w:rsidRPr="00615C5D">
        <w:rPr>
          <w:rFonts w:asciiTheme="minorHAnsi" w:hAnsiTheme="minorHAnsi" w:cstheme="minorHAnsi"/>
          <w:shd w:val="clear" w:color="auto" w:fill="FFFFFF"/>
        </w:rPr>
        <w:t>boundaries</w:t>
      </w:r>
    </w:p>
    <w:p w14:paraId="04FE2185" w14:textId="77777777" w:rsidR="00615C5D" w:rsidRPr="00615C5D" w:rsidRDefault="00615C5D" w:rsidP="002E0A0D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minimum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615C5D">
        <w:rPr>
          <w:rFonts w:asciiTheme="minorHAnsi" w:hAnsiTheme="minorHAnsi" w:cstheme="minorHAnsi"/>
          <w:lang w:val="en-GB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setback</w:t>
      </w:r>
      <w:r w:rsidRPr="00615C5D">
        <w:rPr>
          <w:rFonts w:asciiTheme="minorHAnsi" w:hAnsiTheme="minorHAnsi" w:cstheme="minorHAnsi"/>
          <w:lang w:val="en-GB"/>
        </w:rPr>
        <w:t xml:space="preserve"> from the internal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boundary</w:t>
      </w:r>
      <w:r w:rsidRPr="00615C5D">
        <w:rPr>
          <w:rFonts w:asciiTheme="minorHAnsi" w:hAnsiTheme="minorHAnsi" w:cstheme="minorHAnsi"/>
          <w:lang w:val="en-GB"/>
        </w:rPr>
        <w:t xml:space="preserve"> with any other zone shall be 6 metres. </w:t>
      </w:r>
    </w:p>
    <w:p w14:paraId="2458A098" w14:textId="77777777" w:rsidR="00615C5D" w:rsidRPr="00615C5D" w:rsidRDefault="00615C5D" w:rsidP="002E0A0D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lastRenderedPageBreak/>
        <w:t xml:space="preserve">Maximum </w:t>
      </w:r>
      <w:r w:rsidRPr="00615C5D">
        <w:rPr>
          <w:rFonts w:asciiTheme="minorHAnsi" w:hAnsiTheme="minorHAnsi" w:cstheme="minorHAnsi"/>
          <w:shd w:val="clear" w:color="auto" w:fill="FFFFFF"/>
        </w:rPr>
        <w:t>building</w:t>
      </w:r>
      <w:r w:rsidRPr="00615C5D">
        <w:rPr>
          <w:rFonts w:asciiTheme="minorHAnsi" w:hAnsiTheme="minorHAnsi" w:cstheme="minorHAnsi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</w:rPr>
        <w:t>height</w:t>
      </w:r>
    </w:p>
    <w:p w14:paraId="7715A050" w14:textId="77777777" w:rsidR="00615C5D" w:rsidRPr="00615C5D" w:rsidRDefault="00615C5D" w:rsidP="002B41DB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 xml:space="preserve">a. </w:t>
      </w:r>
      <w:r w:rsidRPr="00615C5D">
        <w:rPr>
          <w:rFonts w:asciiTheme="minorHAnsi" w:hAnsiTheme="minorHAnsi" w:cstheme="minorHAnsi"/>
          <w:lang w:val="en-GB"/>
        </w:rPr>
        <w:tab/>
        <w:t xml:space="preserve">The maximum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height</w:t>
      </w:r>
      <w:r w:rsidRPr="00615C5D">
        <w:rPr>
          <w:rFonts w:asciiTheme="minorHAnsi" w:hAnsiTheme="minorHAnsi" w:cstheme="minorHAnsi"/>
          <w:lang w:val="en-GB"/>
        </w:rPr>
        <w:t xml:space="preserve"> of any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building</w:t>
      </w:r>
      <w:r w:rsidRPr="00615C5D">
        <w:rPr>
          <w:rFonts w:asciiTheme="minorHAnsi" w:hAnsiTheme="minorHAnsi" w:cstheme="minorHAnsi"/>
          <w:lang w:val="en-GB"/>
        </w:rPr>
        <w:t xml:space="preserve"> shall be as follows:</w:t>
      </w:r>
    </w:p>
    <w:tbl>
      <w:tblPr>
        <w:tblStyle w:val="prltable0"/>
        <w:tblW w:w="0" w:type="auto"/>
        <w:tblLayout w:type="fixed"/>
        <w:tblLook w:val="01E0" w:firstRow="1" w:lastRow="1" w:firstColumn="1" w:lastColumn="1" w:noHBand="0" w:noVBand="0"/>
      </w:tblPr>
      <w:tblGrid>
        <w:gridCol w:w="539"/>
        <w:gridCol w:w="5835"/>
        <w:gridCol w:w="1134"/>
      </w:tblGrid>
      <w:tr w:rsidR="00615C5D" w:rsidRPr="00615C5D" w14:paraId="48DABA95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" w:type="dxa"/>
          </w:tcPr>
          <w:p w14:paraId="13B406A4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35" w:type="dxa"/>
          </w:tcPr>
          <w:p w14:paraId="7C6F7281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Applicable to </w:t>
            </w:r>
          </w:p>
        </w:tc>
        <w:tc>
          <w:tcPr>
            <w:tcW w:w="1134" w:type="dxa"/>
          </w:tcPr>
          <w:p w14:paraId="5A88B027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Standard</w:t>
            </w:r>
          </w:p>
        </w:tc>
      </w:tr>
      <w:tr w:rsidR="00615C5D" w:rsidRPr="00615C5D" w14:paraId="0155515E" w14:textId="77777777" w:rsidTr="00024D6E">
        <w:tc>
          <w:tcPr>
            <w:tcW w:w="539" w:type="dxa"/>
          </w:tcPr>
          <w:p w14:paraId="0A34CDF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i.</w:t>
            </w:r>
          </w:p>
        </w:tc>
        <w:tc>
          <w:tcPr>
            <w:tcW w:w="5835" w:type="dxa"/>
          </w:tcPr>
          <w:p w14:paraId="26CEE69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1134" w:type="dxa"/>
          </w:tcPr>
          <w:p w14:paraId="6A70B82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 metres</w:t>
            </w:r>
          </w:p>
        </w:tc>
      </w:tr>
      <w:tr w:rsidR="00615C5D" w:rsidRPr="00615C5D" w14:paraId="01AC9196" w14:textId="77777777" w:rsidTr="00024D6E">
        <w:tc>
          <w:tcPr>
            <w:tcW w:w="539" w:type="dxa"/>
          </w:tcPr>
          <w:p w14:paraId="411F222B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ii.</w:t>
            </w:r>
          </w:p>
        </w:tc>
        <w:tc>
          <w:tcPr>
            <w:tcW w:w="5835" w:type="dxa"/>
          </w:tcPr>
          <w:p w14:paraId="626EAD1A" w14:textId="77777777" w:rsidR="00615C5D" w:rsidRPr="00615C5D" w:rsidRDefault="00615C5D" w:rsidP="000E351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west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1134" w:type="dxa"/>
          </w:tcPr>
          <w:p w14:paraId="4AF3AFD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 metres</w:t>
            </w:r>
          </w:p>
        </w:tc>
      </w:tr>
      <w:tr w:rsidR="00615C5D" w:rsidRPr="00615C5D" w14:paraId="00341583" w14:textId="77777777" w:rsidTr="00024D6E">
        <w:tc>
          <w:tcPr>
            <w:tcW w:w="539" w:type="dxa"/>
          </w:tcPr>
          <w:p w14:paraId="5459E4D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iii.</w:t>
            </w:r>
          </w:p>
        </w:tc>
        <w:tc>
          <w:tcPr>
            <w:tcW w:w="5835" w:type="dxa"/>
          </w:tcPr>
          <w:p w14:paraId="17AD9CB3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UC Dovedale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1134" w:type="dxa"/>
          </w:tcPr>
          <w:p w14:paraId="7A614229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 metres</w:t>
            </w:r>
          </w:p>
        </w:tc>
      </w:tr>
      <w:tr w:rsidR="00615C5D" w:rsidRPr="00615C5D" w14:paraId="400D4940" w14:textId="77777777" w:rsidTr="00024D6E">
        <w:tc>
          <w:tcPr>
            <w:tcW w:w="539" w:type="dxa"/>
          </w:tcPr>
          <w:p w14:paraId="6929E461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iv.</w:t>
            </w:r>
          </w:p>
        </w:tc>
        <w:tc>
          <w:tcPr>
            <w:tcW w:w="5835" w:type="dxa"/>
          </w:tcPr>
          <w:p w14:paraId="072B5A6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 Institute of Canterbury Madras Street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2536BD6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 metres</w:t>
            </w:r>
          </w:p>
        </w:tc>
      </w:tr>
      <w:tr w:rsidR="00615C5D" w:rsidRPr="00615C5D" w14:paraId="490F5FFC" w14:textId="77777777" w:rsidTr="00024D6E">
        <w:tc>
          <w:tcPr>
            <w:tcW w:w="539" w:type="dxa"/>
          </w:tcPr>
          <w:p w14:paraId="58BFE980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v.</w:t>
            </w:r>
          </w:p>
        </w:tc>
        <w:tc>
          <w:tcPr>
            <w:tcW w:w="5835" w:type="dxa"/>
          </w:tcPr>
          <w:p w14:paraId="556DB7C1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Ara Institute of Canterbury Sullivan Avenue and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1134" w:type="dxa"/>
          </w:tcPr>
          <w:p w14:paraId="6D2F424C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 metres</w:t>
            </w:r>
          </w:p>
        </w:tc>
      </w:tr>
    </w:tbl>
    <w:p w14:paraId="6DE2227B" w14:textId="77777777" w:rsidR="00615C5D" w:rsidRPr="00615C5D" w:rsidRDefault="00615C5D" w:rsidP="0057270B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  <w:shd w:val="clear" w:color="auto" w:fill="FFFFFF"/>
        </w:rPr>
        <w:t>Landscaping</w:t>
      </w:r>
      <w:r w:rsidRPr="00615C5D">
        <w:rPr>
          <w:rFonts w:asciiTheme="minorHAnsi" w:hAnsiTheme="minorHAnsi" w:cstheme="minorHAnsi"/>
        </w:rPr>
        <w:t xml:space="preserve"> </w:t>
      </w:r>
    </w:p>
    <w:p w14:paraId="1751C405" w14:textId="77777777" w:rsidR="00615C5D" w:rsidRPr="00615C5D" w:rsidRDefault="00615C5D" w:rsidP="0057270B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  <w:lang w:val="en-GB"/>
        </w:rPr>
        <w:t>a.</w:t>
      </w:r>
      <w:r w:rsidRPr="00615C5D">
        <w:rPr>
          <w:rFonts w:asciiTheme="minorHAnsi" w:hAnsiTheme="minorHAnsi" w:cstheme="minorHAnsi"/>
          <w:lang w:val="en-GB"/>
        </w:rPr>
        <w:tab/>
        <w:t xml:space="preserve">The minimum requirements for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landscaping</w:t>
      </w:r>
      <w:r w:rsidRPr="00615C5D">
        <w:rPr>
          <w:rFonts w:asciiTheme="minorHAnsi" w:hAnsiTheme="minorHAnsi" w:cstheme="minorHAnsi"/>
          <w:lang w:val="en-GB"/>
        </w:rPr>
        <w:t xml:space="preserve"> are as follows: </w:t>
      </w:r>
    </w:p>
    <w:tbl>
      <w:tblPr>
        <w:tblStyle w:val="prltable0"/>
        <w:tblW w:w="8926" w:type="dxa"/>
        <w:tblLook w:val="01E0" w:firstRow="1" w:lastRow="1" w:firstColumn="1" w:lastColumn="1" w:noHBand="0" w:noVBand="0"/>
      </w:tblPr>
      <w:tblGrid>
        <w:gridCol w:w="425"/>
        <w:gridCol w:w="2268"/>
        <w:gridCol w:w="6233"/>
      </w:tblGrid>
      <w:tr w:rsidR="00615C5D" w:rsidRPr="00615C5D" w14:paraId="3F8E9671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" w:type="dxa"/>
          </w:tcPr>
          <w:p w14:paraId="36D9A6B2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DCBAF4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Applicable to</w:t>
            </w:r>
          </w:p>
        </w:tc>
        <w:tc>
          <w:tcPr>
            <w:tcW w:w="6233" w:type="dxa"/>
          </w:tcPr>
          <w:p w14:paraId="6CFCF6A2" w14:textId="77777777" w:rsidR="00615C5D" w:rsidRPr="00615C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615C5D" w:rsidRPr="00615C5D" w14:paraId="30EEA1C1" w14:textId="77777777" w:rsidTr="00024D6E">
        <w:tc>
          <w:tcPr>
            <w:tcW w:w="425" w:type="dxa"/>
          </w:tcPr>
          <w:p w14:paraId="5C2E54FA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2268" w:type="dxa"/>
          </w:tcPr>
          <w:p w14:paraId="787ED22F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area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adjoining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road boundaries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all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33" w:type="dxa"/>
          </w:tcPr>
          <w:p w14:paraId="34524D5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615C5D"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shd w:val="clear" w:color="auto" w:fill="FFFFFF"/>
                <w:lang w:val="en-GB" w:eastAsia="en-GB"/>
              </w:rPr>
              <w:t>landscaping strip</w:t>
            </w:r>
            <w:r w:rsidRPr="00615C5D">
              <w:rPr>
                <w:rFonts w:asciiTheme="minorHAnsi" w:eastAsia="Times New Roman" w:hAnsiTheme="minorHAnsi" w:cstheme="minorHAnsi"/>
                <w:sz w:val="22"/>
                <w:szCs w:val="22"/>
                <w:lang w:val="en-GB" w:eastAsia="en-GB"/>
              </w:rPr>
              <w:t xml:space="preserve"> shall be provided in accordance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with the following standards:</w:t>
            </w:r>
          </w:p>
          <w:p w14:paraId="546DA43F" w14:textId="77777777" w:rsidR="00615C5D" w:rsidRPr="00642318" w:rsidRDefault="00615C5D" w:rsidP="00642318">
            <w:pPr>
              <w:pStyle w:val="PrlTableList1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4231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Minimum width – Dovedale </w:t>
            </w:r>
            <w:r w:rsidRPr="0064231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GB"/>
              </w:rPr>
              <w:t>site</w:t>
            </w:r>
            <w:r w:rsidRPr="0064231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5 metres.</w:t>
            </w:r>
          </w:p>
          <w:p w14:paraId="0D42F415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Minimum width – UC east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UC west of Ilam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Ara Institute of Canterbury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Sullivan Avenue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Madras Street and Hassals Lane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– 1.5 metres.</w:t>
            </w:r>
          </w:p>
          <w:p w14:paraId="5C9A9262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Minimum density of tree planting – one tree for every 10 metres of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frontage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part thereof.</w:t>
            </w: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5C5D" w:rsidRPr="00615C5D" w14:paraId="410DD46E" w14:textId="77777777" w:rsidTr="00024D6E">
        <w:tc>
          <w:tcPr>
            <w:tcW w:w="425" w:type="dxa"/>
          </w:tcPr>
          <w:p w14:paraId="4DC02F0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2268" w:type="dxa"/>
          </w:tcPr>
          <w:p w14:paraId="60D8BEB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On the shared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adjoining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residential zone.</w:t>
            </w:r>
          </w:p>
        </w:tc>
        <w:tc>
          <w:tcPr>
            <w:tcW w:w="6233" w:type="dxa"/>
          </w:tcPr>
          <w:p w14:paraId="76193B88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Trees shall be planted adjacent to the shared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a ratio of at least one tree for every 10 metres of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part thereof or at a lesser rate with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adjoining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owner’s written approval. </w:t>
            </w:r>
          </w:p>
        </w:tc>
      </w:tr>
      <w:tr w:rsidR="00615C5D" w:rsidRPr="00615C5D" w14:paraId="25ADEA49" w14:textId="77777777" w:rsidTr="00024D6E">
        <w:tc>
          <w:tcPr>
            <w:tcW w:w="425" w:type="dxa"/>
          </w:tcPr>
          <w:p w14:paraId="4A9B5BE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2268" w:type="dxa"/>
          </w:tcPr>
          <w:p w14:paraId="45215B86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Where car parking is located at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road boundary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a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site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6233" w:type="dxa"/>
          </w:tcPr>
          <w:p w14:paraId="2BC0FCC5" w14:textId="77777777" w:rsidR="00615C5D" w:rsidRPr="00615C5D" w:rsidRDefault="00615C5D" w:rsidP="000E351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addition to clauses 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(a)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above, one tree shall be planted for every five car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parking spaces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within any car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parking area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615C5D" w:rsidRPr="00615C5D" w14:paraId="12EE7318" w14:textId="77777777" w:rsidTr="00024D6E">
        <w:tc>
          <w:tcPr>
            <w:tcW w:w="425" w:type="dxa"/>
          </w:tcPr>
          <w:p w14:paraId="1C01A865" w14:textId="77777777" w:rsidR="00615C5D" w:rsidRPr="00615C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2268" w:type="dxa"/>
          </w:tcPr>
          <w:p w14:paraId="06A5F52D" w14:textId="77777777" w:rsidR="00615C5D" w:rsidRPr="00615C5D" w:rsidRDefault="00615C5D" w:rsidP="000E3513">
            <w:pPr>
              <w:pStyle w:val="prlTable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all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GB"/>
              </w:rPr>
              <w:t>landscaping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areas listed in 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="000E35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above. </w:t>
            </w:r>
          </w:p>
        </w:tc>
        <w:tc>
          <w:tcPr>
            <w:tcW w:w="6233" w:type="dxa"/>
          </w:tcPr>
          <w:p w14:paraId="27BB6197" w14:textId="77777777" w:rsidR="00615C5D" w:rsidRPr="00642318" w:rsidRDefault="00615C5D" w:rsidP="00642318">
            <w:pPr>
              <w:pStyle w:val="PrlTableList1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4231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All </w:t>
            </w:r>
            <w:r w:rsidRPr="00642318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landscaping</w:t>
            </w:r>
            <w:r w:rsidRPr="0064231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/trees required for these rules shall be sized, protected and maintained in accordance with Part A of </w:t>
            </w:r>
            <w:r w:rsidRPr="00672B28">
              <w:rPr>
                <w:rFonts w:asciiTheme="minorHAnsi" w:hAnsiTheme="minorHAnsi" w:cstheme="minorHAnsi"/>
                <w:color w:val="0000FF"/>
                <w:sz w:val="22"/>
                <w:szCs w:val="22"/>
                <w:lang w:eastAsia="en-GB"/>
              </w:rPr>
              <w:t>Appendix 16.11.6</w:t>
            </w:r>
            <w:r w:rsidRPr="0064231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5A9BB811" w14:textId="77777777" w:rsidR="00615C5D" w:rsidRPr="00615C5D" w:rsidRDefault="00615C5D" w:rsidP="004D05CA">
            <w:pPr>
              <w:pStyle w:val="PrlTableList1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Landscaping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required under clauses  a. to c. above shall only be required to be indicated on application plans:</w:t>
            </w:r>
          </w:p>
          <w:p w14:paraId="22F158B1" w14:textId="77777777" w:rsidR="00615C5D" w:rsidRPr="00615C5D" w:rsidRDefault="00615C5D" w:rsidP="004D05CA">
            <w:pPr>
              <w:pStyle w:val="PrlTableList2"/>
              <w:numPr>
                <w:ilvl w:val="1"/>
                <w:numId w:val="1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for all areas within 20 metres of proposed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or additions to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and </w:t>
            </w:r>
          </w:p>
          <w:p w14:paraId="1FE44316" w14:textId="77777777" w:rsidR="00615C5D" w:rsidRPr="00615C5D" w:rsidRDefault="00615C5D" w:rsidP="004D05CA">
            <w:pPr>
              <w:pStyle w:val="PrlTableList2"/>
              <w:numPr>
                <w:ilvl w:val="1"/>
                <w:numId w:val="11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for all areas between proposed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additions to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and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zone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boundaries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unless intervening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result in proposed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buildings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additions not 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being visible from the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road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or zone </w:t>
            </w:r>
            <w:r w:rsidRPr="00615C5D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eastAsia="en-GB"/>
              </w:rPr>
              <w:t>boundaries</w:t>
            </w:r>
            <w:r w:rsidRPr="00615C5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</w:tbl>
    <w:p w14:paraId="60C219DD" w14:textId="77777777" w:rsidR="00615C5D" w:rsidRPr="00615C5D" w:rsidRDefault="00615C5D" w:rsidP="008E5130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lastRenderedPageBreak/>
        <w:t>Outdoor storage</w:t>
      </w:r>
    </w:p>
    <w:p w14:paraId="11670B54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US"/>
        </w:rPr>
      </w:pP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Outdoor storage areas</w:t>
      </w:r>
      <w:r w:rsidRPr="00615C5D">
        <w:rPr>
          <w:rFonts w:asciiTheme="minorHAnsi" w:hAnsiTheme="minorHAnsi" w:cstheme="minorHAnsi"/>
          <w:lang w:val="en-GB"/>
        </w:rPr>
        <w:t xml:space="preserve"> shall:</w:t>
      </w:r>
    </w:p>
    <w:p w14:paraId="392A5967" w14:textId="77777777" w:rsidR="00615C5D" w:rsidRPr="00615C5D" w:rsidRDefault="00615C5D" w:rsidP="008E5130">
      <w:pPr>
        <w:pStyle w:val="Prllist2"/>
        <w:numPr>
          <w:ilvl w:val="0"/>
          <w:numId w:val="21"/>
        </w:numPr>
        <w:ind w:left="851" w:hanging="426"/>
        <w:rPr>
          <w:rFonts w:asciiTheme="minorHAnsi" w:hAnsiTheme="minorHAnsi" w:cstheme="minorHAnsi"/>
          <w:lang w:val="en-US"/>
        </w:rPr>
      </w:pPr>
      <w:r w:rsidRPr="00615C5D">
        <w:rPr>
          <w:rFonts w:asciiTheme="minorHAnsi" w:hAnsiTheme="minorHAnsi" w:cstheme="minorHAnsi"/>
          <w:lang w:val="en-GB"/>
        </w:rPr>
        <w:t xml:space="preserve">be screened from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adjoining</w:t>
      </w:r>
      <w:r w:rsidRPr="00615C5D">
        <w:rPr>
          <w:rFonts w:asciiTheme="minorHAnsi" w:hAnsiTheme="minorHAnsi" w:cstheme="minorHAnsi"/>
          <w:lang w:val="en-GB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roads</w:t>
      </w:r>
      <w:r w:rsidRPr="00615C5D">
        <w:rPr>
          <w:rFonts w:asciiTheme="minorHAnsi" w:hAnsiTheme="minorHAnsi" w:cstheme="minorHAnsi"/>
          <w:lang w:val="en-GB"/>
        </w:rPr>
        <w:t xml:space="preserve">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adjoining</w:t>
      </w:r>
      <w:r w:rsidRPr="00615C5D">
        <w:rPr>
          <w:rFonts w:asciiTheme="minorHAnsi" w:hAnsiTheme="minorHAnsi" w:cstheme="minorHAnsi"/>
          <w:lang w:val="en-GB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sites</w:t>
      </w:r>
      <w:r w:rsidRPr="00615C5D">
        <w:rPr>
          <w:rFonts w:asciiTheme="minorHAnsi" w:hAnsiTheme="minorHAnsi" w:cstheme="minorHAnsi"/>
          <w:lang w:val="en-GB"/>
        </w:rPr>
        <w:t xml:space="preserve"> by either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landscaping</w:t>
      </w:r>
      <w:r w:rsidRPr="00615C5D">
        <w:rPr>
          <w:rFonts w:asciiTheme="minorHAnsi" w:hAnsiTheme="minorHAnsi" w:cstheme="minorHAnsi"/>
          <w:lang w:val="en-GB"/>
        </w:rPr>
        <w:t xml:space="preserve">, wall(s), fence(s) or a combination, to a minimum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height</w:t>
      </w:r>
      <w:r w:rsidRPr="00615C5D">
        <w:rPr>
          <w:rFonts w:asciiTheme="minorHAnsi" w:hAnsiTheme="minorHAnsi" w:cstheme="minorHAnsi"/>
          <w:lang w:val="en-GB"/>
        </w:rPr>
        <w:t xml:space="preserve"> of 1.8 metres along the zone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road boundary</w:t>
      </w:r>
      <w:r w:rsidRPr="00615C5D">
        <w:rPr>
          <w:rFonts w:asciiTheme="minorHAnsi" w:hAnsiTheme="minorHAnsi" w:cstheme="minorHAnsi"/>
          <w:lang w:val="en-GB"/>
        </w:rPr>
        <w:t xml:space="preserve">, except across those parts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road boundary</w:t>
      </w:r>
      <w:r w:rsidRPr="00615C5D">
        <w:rPr>
          <w:rFonts w:asciiTheme="minorHAnsi" w:hAnsiTheme="minorHAnsi" w:cstheme="minorHAnsi"/>
          <w:lang w:val="en-GB"/>
        </w:rPr>
        <w:t xml:space="preserve"> used as a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vehicle crossing</w:t>
      </w:r>
      <w:r w:rsidRPr="00615C5D">
        <w:rPr>
          <w:rFonts w:asciiTheme="minorHAnsi" w:hAnsiTheme="minorHAnsi" w:cstheme="minorHAnsi"/>
        </w:rPr>
        <w:t>; and</w:t>
      </w:r>
    </w:p>
    <w:p w14:paraId="28B48DA0" w14:textId="77777777" w:rsidR="00615C5D" w:rsidRPr="00615C5D" w:rsidRDefault="00615C5D" w:rsidP="008E5130">
      <w:pPr>
        <w:pStyle w:val="Prllist2"/>
        <w:numPr>
          <w:ilvl w:val="0"/>
          <w:numId w:val="21"/>
        </w:numPr>
        <w:ind w:left="851" w:hanging="426"/>
        <w:rPr>
          <w:rFonts w:asciiTheme="minorHAnsi" w:hAnsiTheme="minorHAnsi" w:cstheme="minorHAnsi"/>
          <w:lang w:val="en-US"/>
        </w:rPr>
      </w:pPr>
      <w:r w:rsidRPr="00615C5D">
        <w:rPr>
          <w:rFonts w:asciiTheme="minorHAnsi" w:hAnsiTheme="minorHAnsi" w:cstheme="minorHAnsi"/>
          <w:lang w:eastAsia="en-GB"/>
        </w:rPr>
        <w:t xml:space="preserve">not be located </w:t>
      </w:r>
      <w:r w:rsidRPr="00615C5D">
        <w:rPr>
          <w:rFonts w:asciiTheme="minorHAnsi" w:hAnsiTheme="minorHAnsi" w:cstheme="minorHAnsi"/>
          <w:lang w:val="en-GB"/>
        </w:rPr>
        <w:t xml:space="preserve">within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/>
        </w:rPr>
        <w:t>setbacks</w:t>
      </w:r>
      <w:r w:rsidRPr="00615C5D">
        <w:rPr>
          <w:rFonts w:asciiTheme="minorHAnsi" w:hAnsiTheme="minorHAnsi" w:cstheme="minorHAnsi"/>
          <w:lang w:val="en-GB"/>
        </w:rPr>
        <w:t xml:space="preserve"> specified</w:t>
      </w:r>
      <w:r w:rsidRPr="00615C5D">
        <w:rPr>
          <w:rFonts w:asciiTheme="minorHAnsi" w:hAnsiTheme="minorHAnsi" w:cstheme="minorHAnsi"/>
          <w:lang w:eastAsia="en-GB"/>
        </w:rPr>
        <w:t xml:space="preserve"> in </w:t>
      </w:r>
      <w:r w:rsidRPr="002E0A0D">
        <w:rPr>
          <w:rFonts w:asciiTheme="minorHAnsi" w:hAnsiTheme="minorHAnsi" w:cstheme="minorHAnsi"/>
          <w:color w:val="0000FF"/>
          <w:lang w:eastAsia="en-GB"/>
        </w:rPr>
        <w:t xml:space="preserve">Rules </w:t>
      </w:r>
      <w:r w:rsidRPr="00672B28">
        <w:rPr>
          <w:rFonts w:asciiTheme="minorHAnsi" w:hAnsiTheme="minorHAnsi" w:cstheme="minorHAnsi"/>
          <w:color w:val="0000FF"/>
          <w:lang w:eastAsia="en-GB"/>
        </w:rPr>
        <w:t>13.7.4.2.3</w:t>
      </w:r>
      <w:r w:rsidRPr="00615C5D">
        <w:rPr>
          <w:rFonts w:asciiTheme="minorHAnsi" w:hAnsiTheme="minorHAnsi" w:cstheme="minorHAnsi"/>
          <w:lang w:eastAsia="en-GB"/>
        </w:rPr>
        <w:t xml:space="preserve"> and </w:t>
      </w:r>
      <w:r w:rsidRPr="00672B28">
        <w:rPr>
          <w:rFonts w:asciiTheme="minorHAnsi" w:hAnsiTheme="minorHAnsi" w:cstheme="minorHAnsi"/>
          <w:color w:val="0000FF"/>
          <w:lang w:eastAsia="en-GB"/>
        </w:rPr>
        <w:t>13.7.4.2.4</w:t>
      </w:r>
      <w:r w:rsidRPr="00615C5D">
        <w:rPr>
          <w:rFonts w:asciiTheme="minorHAnsi" w:hAnsiTheme="minorHAnsi" w:cstheme="minorHAnsi"/>
          <w:lang w:eastAsia="en-GB"/>
        </w:rPr>
        <w:t>.</w:t>
      </w:r>
    </w:p>
    <w:p w14:paraId="31A9F85C" w14:textId="77777777" w:rsidR="00615C5D" w:rsidRPr="00615C5D" w:rsidRDefault="00615C5D" w:rsidP="008E5130">
      <w:pPr>
        <w:pStyle w:val="Prlhead4"/>
        <w:numPr>
          <w:ilvl w:val="4"/>
          <w:numId w:val="16"/>
        </w:numPr>
        <w:ind w:left="1134" w:hanging="1134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Water supply for firefighting</w:t>
      </w:r>
    </w:p>
    <w:p w14:paraId="60A9B4F7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eastAsia="en-NZ"/>
        </w:rPr>
      </w:pPr>
      <w:r w:rsidRPr="00615C5D">
        <w:rPr>
          <w:rFonts w:asciiTheme="minorHAnsi" w:hAnsiTheme="minorHAnsi" w:cstheme="minorHAnsi"/>
          <w:lang w:eastAsia="en-NZ"/>
        </w:rPr>
        <w:t xml:space="preserve">Provision for sufficient water supply and access to water supplies for firefighting shall be made available to all </w:t>
      </w:r>
      <w:r w:rsidRPr="00615C5D">
        <w:rPr>
          <w:rFonts w:asciiTheme="minorHAnsi" w:hAnsiTheme="minorHAnsi" w:cstheme="minorHAnsi"/>
          <w:color w:val="00B050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(excluding </w:t>
      </w:r>
      <w:r w:rsidRPr="00615C5D">
        <w:rPr>
          <w:rFonts w:asciiTheme="minorHAnsi" w:hAnsiTheme="minorHAnsi" w:cstheme="minorHAnsi"/>
          <w:color w:val="00B050"/>
          <w:lang w:eastAsia="en-NZ"/>
        </w:rPr>
        <w:t>accessory buildings</w:t>
      </w:r>
      <w:r w:rsidRPr="00615C5D">
        <w:rPr>
          <w:rFonts w:asciiTheme="minorHAnsi" w:hAnsiTheme="minorHAnsi" w:cstheme="minorHAnsi"/>
          <w:lang w:eastAsia="en-NZ"/>
        </w:rPr>
        <w:t xml:space="preserve"> that are not </w:t>
      </w:r>
      <w:r w:rsidRPr="00615C5D">
        <w:rPr>
          <w:rFonts w:asciiTheme="minorHAnsi" w:hAnsiTheme="minorHAnsi" w:cstheme="minorHAnsi"/>
          <w:color w:val="00B050"/>
          <w:lang w:eastAsia="en-NZ"/>
        </w:rPr>
        <w:t>habitable buildings</w:t>
      </w:r>
      <w:r w:rsidRPr="00615C5D">
        <w:rPr>
          <w:rFonts w:asciiTheme="minorHAnsi" w:hAnsiTheme="minorHAnsi" w:cstheme="minorHAnsi"/>
          <w:lang w:eastAsia="en-NZ"/>
        </w:rPr>
        <w:t xml:space="preserve">) via </w:t>
      </w:r>
      <w:r w:rsidRPr="00615C5D">
        <w:rPr>
          <w:rFonts w:asciiTheme="minorHAnsi" w:hAnsiTheme="minorHAnsi" w:cstheme="minorHAnsi"/>
          <w:color w:val="00B050"/>
          <w:lang w:eastAsia="en-NZ"/>
        </w:rPr>
        <w:t>Council</w:t>
      </w:r>
      <w:r w:rsidRPr="00615C5D">
        <w:rPr>
          <w:rFonts w:asciiTheme="minorHAnsi" w:hAnsiTheme="minorHAnsi" w:cstheme="minorHAnsi"/>
          <w:lang w:eastAsia="en-NZ"/>
        </w:rPr>
        <w:t xml:space="preserve">’s urban reticulated system (where available) in accordance with the </w:t>
      </w:r>
      <w:r w:rsidRPr="00672B28">
        <w:rPr>
          <w:rFonts w:asciiTheme="minorHAnsi" w:hAnsiTheme="minorHAnsi" w:cstheme="minorHAnsi"/>
          <w:color w:val="0000FF"/>
          <w:lang w:eastAsia="en-NZ"/>
        </w:rPr>
        <w:t>New Zealand Fire Service Firefighting Water Supplies Code of Practice</w:t>
      </w:r>
      <w:r w:rsidRPr="000E3513">
        <w:rPr>
          <w:rFonts w:asciiTheme="minorHAnsi" w:hAnsiTheme="minorHAnsi" w:cstheme="minorHAnsi"/>
          <w:lang w:eastAsia="en-NZ"/>
        </w:rPr>
        <w:t xml:space="preserve"> (</w:t>
      </w:r>
      <w:r w:rsidRPr="000E3513">
        <w:rPr>
          <w:rFonts w:asciiTheme="minorHAnsi" w:hAnsiTheme="minorHAnsi" w:cstheme="minorHAnsi"/>
          <w:color w:val="00B050"/>
          <w:lang w:eastAsia="en-NZ"/>
        </w:rPr>
        <w:t>SNZ PAS: 4509:2008</w:t>
      </w:r>
      <w:r w:rsidRPr="000E3513">
        <w:rPr>
          <w:rFonts w:asciiTheme="minorHAnsi" w:hAnsiTheme="minorHAnsi" w:cstheme="minorHAnsi"/>
          <w:lang w:eastAsia="en-NZ"/>
        </w:rPr>
        <w:t>).</w:t>
      </w:r>
    </w:p>
    <w:p w14:paraId="699055DF" w14:textId="77777777" w:rsidR="00615C5D" w:rsidRPr="00615C5D" w:rsidRDefault="00615C5D" w:rsidP="008E5130">
      <w:pPr>
        <w:pStyle w:val="Prllist1"/>
        <w:numPr>
          <w:ilvl w:val="5"/>
          <w:numId w:val="16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eastAsia="en-NZ"/>
        </w:rPr>
      </w:pPr>
      <w:r w:rsidRPr="00615C5D">
        <w:rPr>
          <w:rFonts w:asciiTheme="minorHAnsi" w:hAnsiTheme="minorHAnsi" w:cstheme="minorHAnsi"/>
          <w:lang w:eastAsia="en-NZ"/>
        </w:rPr>
        <w:t>Where a reticulated water supply compliant with</w:t>
      </w:r>
      <w:r w:rsidRPr="000E3513">
        <w:rPr>
          <w:rFonts w:asciiTheme="minorHAnsi" w:hAnsiTheme="minorHAnsi" w:cstheme="minorHAnsi"/>
          <w:color w:val="00B050"/>
          <w:lang w:eastAsia="en-NZ"/>
        </w:rPr>
        <w:t xml:space="preserve"> SNZ PAS 4509:2008</w:t>
      </w:r>
      <w:r w:rsidRPr="00615C5D">
        <w:rPr>
          <w:rFonts w:asciiTheme="minorHAnsi" w:hAnsiTheme="minorHAnsi" w:cstheme="minorHAnsi"/>
          <w:lang w:eastAsia="en-NZ"/>
        </w:rPr>
        <w:t xml:space="preserve"> is not available, or the only supply available is the controlled restricted type rural water supply which is not compliant with </w:t>
      </w:r>
      <w:r w:rsidRPr="000E3513">
        <w:rPr>
          <w:rFonts w:asciiTheme="minorHAnsi" w:hAnsiTheme="minorHAnsi" w:cstheme="minorHAnsi"/>
          <w:lang w:eastAsia="en-NZ"/>
        </w:rPr>
        <w:t>SNZ PAS: 4509:2008</w:t>
      </w:r>
      <w:r w:rsidRPr="00615C5D">
        <w:rPr>
          <w:rFonts w:asciiTheme="minorHAnsi" w:hAnsiTheme="minorHAnsi" w:cstheme="minorHAnsi"/>
          <w:lang w:eastAsia="en-NZ"/>
        </w:rPr>
        <w:t>,</w:t>
      </w:r>
      <w:r w:rsidR="00D12D74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lang w:eastAsia="en-NZ"/>
        </w:rPr>
        <w:t xml:space="preserve">water supply and access to water supplies for firefighting shall be in accordance with the alternative firefighting water sources provisions of </w:t>
      </w:r>
      <w:r w:rsidRPr="00615C5D">
        <w:rPr>
          <w:rFonts w:asciiTheme="minorHAnsi" w:hAnsiTheme="minorHAnsi" w:cstheme="minorHAnsi"/>
          <w:color w:val="00B050"/>
          <w:lang w:eastAsia="en-NZ"/>
        </w:rPr>
        <w:t>SNZ PAS 4509:2008</w:t>
      </w:r>
      <w:r w:rsidRPr="00615C5D">
        <w:rPr>
          <w:rFonts w:asciiTheme="minorHAnsi" w:hAnsiTheme="minorHAnsi" w:cstheme="minorHAnsi"/>
          <w:lang w:eastAsia="en-NZ"/>
        </w:rPr>
        <w:t>.</w:t>
      </w:r>
    </w:p>
    <w:p w14:paraId="613B4CA9" w14:textId="77777777" w:rsidR="00615C5D" w:rsidRPr="00615C5D" w:rsidRDefault="00615C5D" w:rsidP="008E5130">
      <w:pPr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c.</w:t>
      </w:r>
      <w:r w:rsidRPr="00615C5D">
        <w:rPr>
          <w:rFonts w:asciiTheme="minorHAnsi" w:hAnsiTheme="minorHAnsi" w:cstheme="minorHAnsi"/>
        </w:rPr>
        <w:tab/>
      </w:r>
      <w:r w:rsidRPr="00615C5D">
        <w:rPr>
          <w:rFonts w:asciiTheme="minorHAnsi" w:hAnsiTheme="minorHAnsi" w:cstheme="minorHAnsi"/>
          <w:sz w:val="22"/>
        </w:rPr>
        <w:t>Any application arising from this rule shall not be publicly notified and shall be limited notified only to the New Zealand Fire Service Commission (absent its written approval)</w:t>
      </w:r>
      <w:r w:rsidRPr="00615C5D">
        <w:rPr>
          <w:rFonts w:asciiTheme="minorHAnsi" w:hAnsiTheme="minorHAnsi" w:cstheme="minorHAnsi"/>
        </w:rPr>
        <w:t>.</w:t>
      </w:r>
    </w:p>
    <w:p w14:paraId="3AF8EAE1" w14:textId="77777777" w:rsidR="00615C5D" w:rsidRPr="002E0A0D" w:rsidRDefault="00615C5D" w:rsidP="008E5130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</w:pPr>
      <w:r w:rsidRPr="002E0A0D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Rules - Matters of discretion</w:t>
      </w:r>
    </w:p>
    <w:p w14:paraId="7A577A66" w14:textId="77777777" w:rsidR="00615C5D" w:rsidRPr="00615C5D" w:rsidRDefault="00615C5D" w:rsidP="008E5130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 xml:space="preserve">Amenity of the neighbourhood </w:t>
      </w:r>
    </w:p>
    <w:p w14:paraId="08FF91E5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Effects on amenity of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adjoining</w:t>
      </w:r>
      <w:r w:rsidRPr="00615C5D">
        <w:rPr>
          <w:rFonts w:asciiTheme="minorHAnsi" w:hAnsiTheme="minorHAnsi" w:cstheme="minorHAnsi"/>
          <w:lang w:val="en-GB" w:eastAsia="en-GB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  <w:lang w:val="en-GB" w:eastAsia="en-GB"/>
        </w:rPr>
        <w:t>properties</w:t>
      </w:r>
      <w:r w:rsidRPr="00615C5D">
        <w:rPr>
          <w:rFonts w:asciiTheme="minorHAnsi" w:hAnsiTheme="minorHAnsi" w:cstheme="minorHAnsi"/>
          <w:lang w:val="en-GB" w:eastAsia="en-GB"/>
        </w:rPr>
        <w:t>, including daylight and sunlight admission.</w:t>
      </w:r>
    </w:p>
    <w:p w14:paraId="4F8CB4F7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0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Any visual dominance over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adjoining</w:t>
      </w:r>
      <w:r w:rsidRPr="00615C5D">
        <w:rPr>
          <w:rFonts w:asciiTheme="minorHAnsi" w:hAnsiTheme="minorHAnsi" w:cstheme="minorHAnsi"/>
          <w:lang w:val="en-GB" w:eastAsia="en-GB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  <w:lang w:val="en-GB" w:eastAsia="en-GB"/>
        </w:rPr>
        <w:t>properties</w:t>
      </w:r>
      <w:r w:rsidRPr="00615C5D">
        <w:rPr>
          <w:rFonts w:asciiTheme="minorHAnsi" w:hAnsiTheme="minorHAnsi" w:cstheme="minorHAnsi"/>
          <w:lang w:val="en-GB" w:eastAsia="en-GB"/>
        </w:rPr>
        <w:t xml:space="preserve">, or their outlook to the street; or visual dominance over the street or nearby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public open space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6407391A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Any loss of privacy for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adjoining</w:t>
      </w:r>
      <w:r w:rsidRPr="00615C5D">
        <w:rPr>
          <w:rFonts w:asciiTheme="minorHAnsi" w:hAnsiTheme="minorHAnsi" w:cstheme="minorHAnsi"/>
          <w:lang w:val="en-GB" w:eastAsia="en-GB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  <w:lang w:val="en-GB" w:eastAsia="en-GB"/>
        </w:rPr>
        <w:t>properties</w:t>
      </w:r>
      <w:r w:rsidRPr="00615C5D">
        <w:rPr>
          <w:rFonts w:asciiTheme="minorHAnsi" w:hAnsiTheme="minorHAnsi" w:cstheme="minorHAnsi"/>
          <w:lang w:val="en-GB" w:eastAsia="en-GB"/>
        </w:rPr>
        <w:t xml:space="preserve"> through overlooking.</w:t>
      </w:r>
    </w:p>
    <w:p w14:paraId="04267E54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Alternative practical locations for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building</w:t>
      </w:r>
      <w:r w:rsidRPr="00615C5D">
        <w:rPr>
          <w:rFonts w:asciiTheme="minorHAnsi" w:hAnsiTheme="minorHAnsi" w:cstheme="minorHAnsi"/>
          <w:lang w:val="en-GB" w:eastAsia="en-GB"/>
        </w:rPr>
        <w:t xml:space="preserve"> on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site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53C914DC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Opportunities for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landscaping</w:t>
      </w:r>
      <w:r w:rsidRPr="00615C5D">
        <w:rPr>
          <w:rFonts w:asciiTheme="minorHAnsi" w:hAnsiTheme="minorHAnsi" w:cstheme="minorHAnsi"/>
          <w:lang w:val="en-GB" w:eastAsia="en-GB"/>
        </w:rPr>
        <w:t xml:space="preserve"> and tree planting, as well as screening of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val="en-GB" w:eastAsia="en-GB"/>
        </w:rPr>
        <w:t>buildings</w:t>
      </w:r>
      <w:r w:rsidRPr="00615C5D">
        <w:rPr>
          <w:rFonts w:asciiTheme="minorHAnsi" w:hAnsiTheme="minorHAnsi" w:cstheme="minorHAnsi"/>
          <w:lang w:val="en-GB" w:eastAsia="en-GB"/>
        </w:rPr>
        <w:t>. </w:t>
      </w:r>
    </w:p>
    <w:p w14:paraId="64322C8A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0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Whether the nature </w:t>
      </w:r>
      <w:r w:rsidRPr="00615C5D">
        <w:rPr>
          <w:rFonts w:asciiTheme="minorHAnsi" w:hAnsiTheme="minorHAnsi" w:cstheme="minorHAnsi"/>
          <w:lang w:eastAsia="en-NZ"/>
        </w:rPr>
        <w:t xml:space="preserve">and form of development on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615C5D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615C5D">
        <w:rPr>
          <w:rFonts w:asciiTheme="minorHAnsi" w:hAnsiTheme="minorHAnsi" w:cstheme="minorHAnsi"/>
          <w:lang w:eastAsia="en-NZ"/>
        </w:rPr>
        <w:t xml:space="preserve">(s) mitigates the potentially adverse effects of increased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height</w:t>
      </w:r>
      <w:r w:rsidRPr="00615C5D">
        <w:rPr>
          <w:rFonts w:asciiTheme="minorHAnsi" w:hAnsiTheme="minorHAnsi" w:cstheme="minorHAnsi"/>
          <w:lang w:eastAsia="en-NZ"/>
        </w:rPr>
        <w:t xml:space="preserve">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615C5D">
        <w:rPr>
          <w:rFonts w:asciiTheme="minorHAnsi" w:hAnsiTheme="minorHAnsi" w:cstheme="minorHAnsi"/>
          <w:lang w:val="en-GB" w:eastAsia="en-GB"/>
        </w:rPr>
        <w:t xml:space="preserve"> scale.</w:t>
      </w:r>
    </w:p>
    <w:p w14:paraId="73E38432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0"/>
          <w:tab w:val="left" w:pos="426"/>
        </w:tabs>
        <w:ind w:left="426" w:hanging="426"/>
        <w:rPr>
          <w:rFonts w:asciiTheme="minorHAnsi" w:hAnsiTheme="minorHAnsi" w:cstheme="minorHAnsi"/>
          <w:lang w:eastAsia="en-NZ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The </w:t>
      </w:r>
      <w:r w:rsidRPr="00615C5D">
        <w:rPr>
          <w:rFonts w:asciiTheme="minorHAnsi" w:hAnsiTheme="minorHAnsi" w:cstheme="minorHAnsi"/>
          <w:lang w:eastAsia="en-NZ"/>
        </w:rPr>
        <w:t xml:space="preserve">compatibility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615C5D">
        <w:rPr>
          <w:rFonts w:asciiTheme="minorHAnsi" w:hAnsiTheme="minorHAnsi" w:cstheme="minorHAnsi"/>
          <w:lang w:eastAsia="en-NZ"/>
        </w:rPr>
        <w:t xml:space="preserve"> in terms of appearance, layout and scale of other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and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sites</w:t>
      </w:r>
      <w:r w:rsidRPr="00615C5D">
        <w:rPr>
          <w:rFonts w:asciiTheme="minorHAnsi" w:hAnsiTheme="minorHAnsi" w:cstheme="minorHAnsi"/>
          <w:lang w:eastAsia="en-NZ"/>
        </w:rPr>
        <w:t xml:space="preserve"> in the surrounding area, including whether increased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height</w:t>
      </w:r>
      <w:r w:rsidRPr="00615C5D">
        <w:rPr>
          <w:rFonts w:asciiTheme="minorHAnsi" w:hAnsiTheme="minorHAnsi" w:cstheme="minorHAnsi"/>
          <w:lang w:eastAsia="en-NZ"/>
        </w:rPr>
        <w:t xml:space="preserve"> would result in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lang w:eastAsia="en-NZ"/>
        </w:rPr>
        <w:lastRenderedPageBreak/>
        <w:t>which significantly contrast with the scale of surrounding development, both existing and permitted.</w:t>
      </w:r>
    </w:p>
    <w:p w14:paraId="7A5358BD" w14:textId="77777777" w:rsidR="00615C5D" w:rsidRPr="00615C5D" w:rsidRDefault="00615C5D" w:rsidP="008E5130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The balance of open space and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on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615C5D">
        <w:rPr>
          <w:rFonts w:asciiTheme="minorHAnsi" w:hAnsiTheme="minorHAnsi" w:cstheme="minorHAnsi"/>
          <w:lang w:eastAsia="en-NZ"/>
        </w:rPr>
        <w:t>, in the</w:t>
      </w:r>
      <w:r w:rsidRPr="00615C5D">
        <w:rPr>
          <w:rFonts w:asciiTheme="minorHAnsi" w:hAnsiTheme="minorHAnsi" w:cstheme="minorHAnsi"/>
          <w:lang w:val="en-GB" w:eastAsia="en-GB"/>
        </w:rPr>
        <w:t xml:space="preserve"> context of: </w:t>
      </w:r>
    </w:p>
    <w:p w14:paraId="6A803E1F" w14:textId="77777777" w:rsidR="00615C5D" w:rsidRPr="00615C5D" w:rsidRDefault="00615C5D" w:rsidP="008E5130">
      <w:pPr>
        <w:pStyle w:val="Prllist2"/>
        <w:numPr>
          <w:ilvl w:val="0"/>
          <w:numId w:val="22"/>
        </w:numPr>
        <w:ind w:left="851" w:hanging="425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>the character of the surrounding zone(s);</w:t>
      </w:r>
    </w:p>
    <w:p w14:paraId="54DC2804" w14:textId="77777777" w:rsidR="00615C5D" w:rsidRPr="00615C5D" w:rsidRDefault="00615C5D" w:rsidP="008E5130">
      <w:pPr>
        <w:pStyle w:val="Prllist2"/>
        <w:numPr>
          <w:ilvl w:val="0"/>
          <w:numId w:val="22"/>
        </w:numPr>
        <w:ind w:left="851" w:hanging="425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the contribution </w:t>
      </w:r>
      <w:r w:rsidRPr="00615C5D">
        <w:rPr>
          <w:rFonts w:asciiTheme="minorHAnsi" w:hAnsiTheme="minorHAnsi" w:cstheme="minorHAnsi"/>
          <w:lang w:eastAsia="en-NZ"/>
        </w:rPr>
        <w:t xml:space="preserve">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and grounds to local landscape character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1CF80BDB" w14:textId="77777777" w:rsidR="00615C5D" w:rsidRPr="00615C5D" w:rsidRDefault="00615C5D" w:rsidP="004C7C07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  <w:shd w:val="clear" w:color="auto" w:fill="FFFFFF"/>
        </w:rPr>
        <w:t>Building</w:t>
      </w:r>
      <w:r w:rsidRPr="00615C5D">
        <w:rPr>
          <w:rFonts w:asciiTheme="minorHAnsi" w:hAnsiTheme="minorHAnsi" w:cstheme="minorHAnsi"/>
          <w:color w:val="auto"/>
        </w:rPr>
        <w:t xml:space="preserve"> modulation</w:t>
      </w:r>
    </w:p>
    <w:p w14:paraId="72EB8156" w14:textId="77777777" w:rsidR="00615C5D" w:rsidRPr="00615C5D" w:rsidRDefault="00615C5D" w:rsidP="00615C5D">
      <w:pPr>
        <w:pStyle w:val="Prlpara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</w:rPr>
        <w:t>The extent to which:</w:t>
      </w:r>
    </w:p>
    <w:p w14:paraId="4FCDA399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Architectural detailing, materials, architectural </w:t>
      </w:r>
      <w:r w:rsidRPr="00615C5D">
        <w:rPr>
          <w:rFonts w:asciiTheme="minorHAnsi" w:hAnsiTheme="minorHAnsi" w:cstheme="minorHAnsi"/>
          <w:lang w:eastAsia="en-NZ"/>
        </w:rPr>
        <w:t xml:space="preserve">form and modulation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615C5D">
        <w:rPr>
          <w:rFonts w:asciiTheme="minorHAnsi" w:hAnsiTheme="minorHAnsi" w:cstheme="minorHAnsi"/>
          <w:lang w:eastAsia="en-NZ"/>
        </w:rPr>
        <w:t xml:space="preserve"> provide horizontal and vertical features that break down the bulk and scale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</w:t>
      </w:r>
      <w:r w:rsidRPr="00615C5D">
        <w:rPr>
          <w:rFonts w:asciiTheme="minorHAnsi" w:hAnsiTheme="minorHAnsi" w:cstheme="minorHAnsi"/>
          <w:lang w:eastAsia="en-NZ"/>
        </w:rPr>
        <w:t>; and</w:t>
      </w:r>
      <w:r w:rsidRPr="00615C5D">
        <w:rPr>
          <w:rFonts w:asciiTheme="minorHAnsi" w:hAnsiTheme="minorHAnsi" w:cstheme="minorHAnsi"/>
          <w:lang w:val="en-GB" w:eastAsia="en-GB"/>
        </w:rPr>
        <w:t xml:space="preserve"> </w:t>
      </w:r>
    </w:p>
    <w:p w14:paraId="1F09F907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615C5D">
        <w:rPr>
          <w:rFonts w:asciiTheme="minorHAnsi" w:hAnsiTheme="minorHAnsi" w:cstheme="minorHAnsi"/>
          <w:color w:val="000000"/>
          <w:lang w:val="en-GB" w:eastAsia="en-GB"/>
        </w:rPr>
        <w:t>Activities</w:t>
      </w:r>
      <w:r w:rsidRPr="00615C5D">
        <w:rPr>
          <w:rFonts w:asciiTheme="minorHAnsi" w:hAnsiTheme="minorHAnsi" w:cstheme="minorHAnsi"/>
          <w:lang w:val="en-GB" w:eastAsia="en-GB"/>
        </w:rPr>
        <w:t xml:space="preserve"> connect with streets and public spaces at ground and first floor levels.</w:t>
      </w:r>
    </w:p>
    <w:p w14:paraId="5CA35037" w14:textId="77777777" w:rsidR="00615C5D" w:rsidRPr="00615C5D" w:rsidRDefault="00615C5D" w:rsidP="004C7C07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 xml:space="preserve">Adequacy of </w:t>
      </w:r>
      <w:r w:rsidRPr="00615C5D">
        <w:rPr>
          <w:rFonts w:asciiTheme="minorHAnsi" w:hAnsiTheme="minorHAnsi" w:cstheme="minorHAnsi"/>
          <w:color w:val="auto"/>
          <w:shd w:val="clear" w:color="auto" w:fill="FFFFFF"/>
        </w:rPr>
        <w:t>landscaping</w:t>
      </w:r>
    </w:p>
    <w:p w14:paraId="0049438C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The visual </w:t>
      </w:r>
      <w:r w:rsidRPr="00615C5D">
        <w:rPr>
          <w:rFonts w:asciiTheme="minorHAnsi" w:hAnsiTheme="minorHAnsi" w:cstheme="minorHAnsi"/>
          <w:lang w:eastAsia="en-NZ"/>
        </w:rPr>
        <w:t xml:space="preserve">effects of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or other works as a result of reduced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landscaping</w:t>
      </w:r>
      <w:r w:rsidRPr="00615C5D">
        <w:rPr>
          <w:rFonts w:asciiTheme="minorHAnsi" w:hAnsiTheme="minorHAnsi" w:cstheme="minorHAnsi"/>
          <w:lang w:eastAsia="en-NZ"/>
        </w:rPr>
        <w:t xml:space="preserve">, taking into account the scale and appearance of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 or works and associated car parking,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outdoor storage areas</w:t>
      </w:r>
      <w:r w:rsidRPr="00615C5D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lang w:val="en-GB" w:eastAsia="en-GB"/>
        </w:rPr>
        <w:t>etc.</w:t>
      </w:r>
    </w:p>
    <w:p w14:paraId="15B1051D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The extent </w:t>
      </w:r>
      <w:r w:rsidRPr="00615C5D">
        <w:rPr>
          <w:rFonts w:asciiTheme="minorHAnsi" w:hAnsiTheme="minorHAnsi" w:cstheme="minorHAnsi"/>
          <w:lang w:eastAsia="en-NZ"/>
        </w:rPr>
        <w:t xml:space="preserve">to which the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615C5D">
        <w:rPr>
          <w:rFonts w:asciiTheme="minorHAnsi" w:hAnsiTheme="minorHAnsi" w:cstheme="minorHAnsi"/>
          <w:lang w:eastAsia="en-NZ"/>
        </w:rPr>
        <w:t xml:space="preserve"> is visible from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615C5D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sites</w:t>
      </w:r>
      <w:r w:rsidRPr="00615C5D">
        <w:rPr>
          <w:rFonts w:asciiTheme="minorHAnsi" w:hAnsiTheme="minorHAnsi" w:cstheme="minorHAnsi"/>
          <w:lang w:eastAsia="en-NZ"/>
        </w:rPr>
        <w:t xml:space="preserve">, and any decreased </w:t>
      </w:r>
      <w:r w:rsidRPr="00615C5D">
        <w:rPr>
          <w:rFonts w:asciiTheme="minorHAnsi" w:hAnsiTheme="minorHAnsi" w:cstheme="minorHAnsi"/>
          <w:color w:val="00B050"/>
          <w:lang w:eastAsia="en-NZ"/>
        </w:rPr>
        <w:t xml:space="preserve">amenity value </w:t>
      </w:r>
      <w:r w:rsidRPr="00615C5D">
        <w:rPr>
          <w:rFonts w:asciiTheme="minorHAnsi" w:hAnsiTheme="minorHAnsi" w:cstheme="minorHAnsi"/>
          <w:lang w:eastAsia="en-NZ"/>
        </w:rPr>
        <w:t xml:space="preserve">for those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site</w:t>
      </w:r>
      <w:r w:rsidRPr="00615C5D">
        <w:rPr>
          <w:rFonts w:asciiTheme="minorHAnsi" w:hAnsiTheme="minorHAnsi" w:cstheme="minorHAnsi"/>
          <w:shd w:val="clear" w:color="auto" w:fill="FFFFFF"/>
          <w:lang w:eastAsia="en-NZ"/>
        </w:rPr>
        <w:t>s</w:t>
      </w:r>
      <w:r w:rsidRPr="00615C5D">
        <w:rPr>
          <w:rFonts w:asciiTheme="minorHAnsi" w:hAnsiTheme="minorHAnsi" w:cstheme="minorHAnsi"/>
          <w:lang w:eastAsia="en-NZ"/>
        </w:rPr>
        <w:t xml:space="preserve"> as a result of the reduction in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landscaping</w:t>
      </w:r>
      <w:r w:rsidRPr="00615C5D">
        <w:rPr>
          <w:rFonts w:asciiTheme="minorHAnsi" w:hAnsiTheme="minorHAnsi" w:cstheme="minorHAnsi"/>
          <w:lang w:eastAsia="en-NZ"/>
        </w:rPr>
        <w:t xml:space="preserve"> or screening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431DE64E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clear" w:pos="567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Any </w:t>
      </w:r>
      <w:r w:rsidRPr="00615C5D">
        <w:rPr>
          <w:rFonts w:asciiTheme="minorHAnsi" w:hAnsiTheme="minorHAnsi" w:cstheme="minorHAnsi"/>
          <w:lang w:eastAsia="en-NZ"/>
        </w:rPr>
        <w:t xml:space="preserve">compensating factors for reduced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landscaping</w:t>
      </w:r>
      <w:r w:rsidRPr="00615C5D">
        <w:rPr>
          <w:rFonts w:asciiTheme="minorHAnsi" w:hAnsiTheme="minorHAnsi" w:cstheme="minorHAnsi"/>
          <w:lang w:eastAsia="en-NZ"/>
        </w:rPr>
        <w:t xml:space="preserve"> or screening, including distance from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adjoining</w:t>
      </w:r>
      <w:r w:rsidRPr="00615C5D">
        <w:rPr>
          <w:rFonts w:asciiTheme="minorHAnsi" w:hAnsiTheme="minorHAnsi" w:cstheme="minorHAnsi"/>
          <w:lang w:eastAsia="en-NZ"/>
        </w:rPr>
        <w:t xml:space="preserve"> </w:t>
      </w:r>
      <w:r w:rsidRPr="00615C5D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615C5D">
        <w:rPr>
          <w:rFonts w:asciiTheme="minorHAnsi" w:hAnsiTheme="minorHAnsi" w:cstheme="minorHAnsi"/>
          <w:lang w:eastAsia="en-NZ"/>
        </w:rPr>
        <w:t xml:space="preserve"> and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buildings</w:t>
      </w:r>
      <w:r w:rsidRPr="00615C5D">
        <w:rPr>
          <w:rFonts w:asciiTheme="minorHAnsi" w:hAnsiTheme="minorHAnsi" w:cstheme="minorHAnsi"/>
          <w:lang w:eastAsia="en-NZ"/>
        </w:rPr>
        <w:t xml:space="preserve">, alternative planting proposed, and the location of parking, or </w:t>
      </w:r>
      <w:r w:rsidRPr="00615C5D">
        <w:rPr>
          <w:rFonts w:asciiTheme="minorHAnsi" w:hAnsiTheme="minorHAnsi" w:cstheme="minorHAnsi"/>
          <w:color w:val="00B050"/>
          <w:shd w:val="clear" w:color="auto" w:fill="FFFFFF"/>
          <w:lang w:eastAsia="en-NZ"/>
        </w:rPr>
        <w:t>outdoor storage areas</w:t>
      </w:r>
      <w:r w:rsidRPr="00615C5D">
        <w:rPr>
          <w:rFonts w:asciiTheme="minorHAnsi" w:hAnsiTheme="minorHAnsi" w:cstheme="minorHAnsi"/>
          <w:lang w:val="en-GB" w:eastAsia="en-GB"/>
        </w:rPr>
        <w:t>.</w:t>
      </w:r>
    </w:p>
    <w:p w14:paraId="6D190C17" w14:textId="77777777" w:rsidR="00615C5D" w:rsidRPr="00615C5D" w:rsidRDefault="00615C5D" w:rsidP="004C7C07">
      <w:pPr>
        <w:pStyle w:val="Prlhead3"/>
        <w:numPr>
          <w:ilvl w:val="3"/>
          <w:numId w:val="16"/>
        </w:numPr>
        <w:ind w:left="1134" w:hanging="1134"/>
        <w:rPr>
          <w:rFonts w:asciiTheme="minorHAnsi" w:hAnsiTheme="minorHAnsi" w:cstheme="minorHAnsi"/>
          <w:color w:val="auto"/>
        </w:rPr>
      </w:pPr>
      <w:r w:rsidRPr="00615C5D">
        <w:rPr>
          <w:rFonts w:asciiTheme="minorHAnsi" w:hAnsiTheme="minorHAnsi" w:cstheme="minorHAnsi"/>
          <w:color w:val="auto"/>
        </w:rPr>
        <w:t>Water supply for firefighting</w:t>
      </w:r>
    </w:p>
    <w:p w14:paraId="74F1C4E4" w14:textId="77777777" w:rsidR="00615C5D" w:rsidRPr="00615C5D" w:rsidRDefault="00615C5D" w:rsidP="004C7C07">
      <w:pPr>
        <w:pStyle w:val="Prllist1"/>
        <w:numPr>
          <w:ilvl w:val="6"/>
          <w:numId w:val="1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GB" w:eastAsia="en-GB"/>
        </w:rPr>
      </w:pPr>
      <w:r w:rsidRPr="00615C5D">
        <w:rPr>
          <w:rFonts w:asciiTheme="minorHAnsi" w:hAnsiTheme="minorHAnsi" w:cstheme="minorHAnsi"/>
          <w:lang w:val="en-GB" w:eastAsia="en-GB"/>
        </w:rPr>
        <w:t xml:space="preserve">Whether sufficient firefighting water supply is available to ensure the safety of people and </w:t>
      </w:r>
      <w:r w:rsidRPr="00615C5D">
        <w:rPr>
          <w:rFonts w:asciiTheme="minorHAnsi" w:hAnsiTheme="minorHAnsi" w:cstheme="minorHAnsi"/>
          <w:shd w:val="clear" w:color="auto" w:fill="FFFFFF"/>
          <w:lang w:eastAsia="en-NZ"/>
        </w:rPr>
        <w:t>property</w:t>
      </w:r>
      <w:r w:rsidRPr="00615C5D">
        <w:rPr>
          <w:rFonts w:asciiTheme="minorHAnsi" w:hAnsiTheme="minorHAnsi" w:cstheme="minorHAnsi"/>
          <w:lang w:eastAsia="en-NZ"/>
        </w:rPr>
        <w:t xml:space="preserve"> in the zone, as well as neighbouring </w:t>
      </w:r>
      <w:r w:rsidRPr="00615C5D">
        <w:rPr>
          <w:rFonts w:asciiTheme="minorHAnsi" w:hAnsiTheme="minorHAnsi" w:cstheme="minorHAnsi"/>
          <w:shd w:val="clear" w:color="auto" w:fill="FFFFFF"/>
          <w:lang w:eastAsia="en-NZ"/>
        </w:rPr>
        <w:t>properties</w:t>
      </w:r>
      <w:r w:rsidRPr="00615C5D">
        <w:rPr>
          <w:rFonts w:asciiTheme="minorHAnsi" w:hAnsiTheme="minorHAnsi" w:cstheme="minorHAnsi"/>
          <w:lang w:eastAsia="en-NZ"/>
        </w:rPr>
        <w:t>, in the event</w:t>
      </w:r>
      <w:r w:rsidRPr="00615C5D">
        <w:rPr>
          <w:rFonts w:asciiTheme="minorHAnsi" w:hAnsiTheme="minorHAnsi" w:cstheme="minorHAnsi"/>
          <w:lang w:val="en-GB" w:eastAsia="en-GB"/>
        </w:rPr>
        <w:t xml:space="preserve"> of fire. </w:t>
      </w:r>
    </w:p>
    <w:p w14:paraId="7A1B4673" w14:textId="77777777" w:rsidR="00615C5D" w:rsidRPr="002E0A0D" w:rsidRDefault="00615C5D" w:rsidP="004C7C07">
      <w:pPr>
        <w:pStyle w:val="Prlhead2"/>
        <w:numPr>
          <w:ilvl w:val="2"/>
          <w:numId w:val="16"/>
        </w:numPr>
        <w:ind w:left="1134" w:hanging="1134"/>
        <w:rPr>
          <w:rFonts w:asciiTheme="minorHAnsi" w:hAnsiTheme="minorHAnsi" w:cstheme="minorHAnsi"/>
          <w:caps/>
          <w:color w:val="auto"/>
          <w:sz w:val="27"/>
          <w:szCs w:val="27"/>
          <w:lang w:val="en-GB" w:eastAsia="en-GB"/>
        </w:rPr>
      </w:pPr>
      <w:r w:rsidRPr="002E0A0D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Appendices</w:t>
      </w:r>
    </w:p>
    <w:p w14:paraId="036AB213" w14:textId="77777777" w:rsidR="00615C5D" w:rsidRPr="002E0A0D" w:rsidRDefault="00615C5D" w:rsidP="00615C5D">
      <w:pPr>
        <w:pStyle w:val="Prlhead2"/>
        <w:numPr>
          <w:ilvl w:val="0"/>
          <w:numId w:val="0"/>
        </w:numPr>
        <w:rPr>
          <w:rFonts w:asciiTheme="minorHAnsi" w:hAnsiTheme="minorHAnsi" w:cstheme="minorHAnsi"/>
          <w:caps/>
          <w:color w:val="auto"/>
          <w:sz w:val="27"/>
          <w:szCs w:val="27"/>
          <w:lang w:val="en-GB" w:eastAsia="en-GB"/>
        </w:rPr>
      </w:pPr>
      <w:r w:rsidRPr="002E0A0D">
        <w:rPr>
          <w:rFonts w:asciiTheme="minorHAnsi" w:hAnsiTheme="minorHAnsi" w:cstheme="minorHAnsi"/>
          <w:color w:val="auto"/>
          <w:sz w:val="27"/>
          <w:szCs w:val="27"/>
          <w:lang w:val="en-GB" w:eastAsia="en-GB"/>
        </w:rPr>
        <w:t>Appendix 13.7.6.1</w:t>
      </w:r>
    </w:p>
    <w:p w14:paraId="2F3E45F7" w14:textId="77777777" w:rsidR="00615C5D" w:rsidRPr="00850F13" w:rsidRDefault="00615C5D" w:rsidP="004C7C07">
      <w:pPr>
        <w:pStyle w:val="Prlpara"/>
        <w:ind w:left="426" w:hanging="426"/>
        <w:rPr>
          <w:rFonts w:asciiTheme="minorHAnsi" w:hAnsiTheme="minorHAnsi" w:cstheme="minorHAnsi"/>
          <w:lang w:val="en-GB"/>
        </w:rPr>
      </w:pPr>
      <w:r w:rsidRPr="00615C5D">
        <w:rPr>
          <w:rFonts w:asciiTheme="minorHAnsi" w:hAnsiTheme="minorHAnsi" w:cstheme="minorHAnsi"/>
        </w:rPr>
        <w:t xml:space="preserve">a. </w:t>
      </w:r>
      <w:r w:rsidRPr="00615C5D">
        <w:rPr>
          <w:rFonts w:asciiTheme="minorHAnsi" w:hAnsiTheme="minorHAnsi" w:cstheme="minorHAnsi"/>
        </w:rPr>
        <w:tab/>
        <w:t xml:space="preserve">The alternative zone that applies to each of the tertiary education </w:t>
      </w:r>
      <w:r w:rsidRPr="00615C5D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615C5D">
        <w:rPr>
          <w:rFonts w:asciiTheme="minorHAnsi" w:hAnsiTheme="minorHAnsi" w:cstheme="minorHAnsi"/>
        </w:rPr>
        <w:t xml:space="preserve"> included within</w:t>
      </w:r>
      <w:r w:rsidRPr="00615C5D">
        <w:rPr>
          <w:rFonts w:asciiTheme="minorHAnsi" w:hAnsiTheme="minorHAnsi" w:cstheme="minorHAnsi"/>
          <w:lang w:val="en-GB"/>
        </w:rPr>
        <w:t xml:space="preserve"> the Specific Purpose (Tertiary Education) Zone is shown in the following table. For a full version of the zone names, refer to the legends for the planning maps.</w:t>
      </w:r>
      <w:r w:rsidRPr="00615C5D">
        <w:rPr>
          <w:rFonts w:asciiTheme="minorHAnsi" w:hAnsiTheme="minorHAnsi" w:cstheme="minorHAnsi"/>
        </w:rPr>
        <w:t xml:space="preserve"> </w:t>
      </w:r>
    </w:p>
    <w:tbl>
      <w:tblPr>
        <w:tblStyle w:val="prltable0"/>
        <w:tblW w:w="0" w:type="auto"/>
        <w:tblLook w:val="01E0" w:firstRow="1" w:lastRow="1" w:firstColumn="1" w:lastColumn="1" w:noHBand="0" w:noVBand="0"/>
      </w:tblPr>
      <w:tblGrid>
        <w:gridCol w:w="462"/>
        <w:gridCol w:w="2794"/>
        <w:gridCol w:w="2409"/>
        <w:gridCol w:w="1276"/>
        <w:gridCol w:w="1701"/>
      </w:tblGrid>
      <w:tr w:rsidR="00615C5D" w:rsidRPr="00A04B5D" w14:paraId="0F0DAE2C" w14:textId="77777777" w:rsidTr="0002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" w:type="dxa"/>
          </w:tcPr>
          <w:p w14:paraId="030EDE04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4" w:type="dxa"/>
          </w:tcPr>
          <w:p w14:paraId="6C67E54A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Tertiary Facilities Name</w:t>
            </w:r>
          </w:p>
        </w:tc>
        <w:tc>
          <w:tcPr>
            <w:tcW w:w="2409" w:type="dxa"/>
          </w:tcPr>
          <w:p w14:paraId="68D43DAC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b w:val="0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Location</w:t>
            </w:r>
            <w:r w:rsidRPr="00A04B5D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314ECEB8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Map Ref</w:t>
            </w:r>
          </w:p>
        </w:tc>
        <w:tc>
          <w:tcPr>
            <w:tcW w:w="1701" w:type="dxa"/>
          </w:tcPr>
          <w:p w14:paraId="375D3D83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 xml:space="preserve">Alternative Zone  </w:t>
            </w:r>
          </w:p>
        </w:tc>
      </w:tr>
      <w:tr w:rsidR="00615C5D" w:rsidRPr="00A04B5D" w14:paraId="4F710B11" w14:textId="77777777" w:rsidTr="00024D6E">
        <w:tc>
          <w:tcPr>
            <w:tcW w:w="462" w:type="dxa"/>
          </w:tcPr>
          <w:p w14:paraId="1ADF90D3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794" w:type="dxa"/>
          </w:tcPr>
          <w:p w14:paraId="0DC3A308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UC east of Ilam </w:t>
            </w:r>
            <w:r w:rsidRPr="00A04B5D">
              <w:rPr>
                <w:rFonts w:asciiTheme="minorHAnsi" w:hAnsiTheme="minorHAnsi" w:cstheme="minorHAnsi"/>
                <w:sz w:val="22"/>
                <w:shd w:val="clear" w:color="auto" w:fill="FFFFFF"/>
                <w:lang w:val="en-GB"/>
              </w:rPr>
              <w:t>Road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2409" w:type="dxa"/>
          </w:tcPr>
          <w:p w14:paraId="25521C1C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East of Ilam </w:t>
            </w:r>
            <w:r w:rsidRPr="00A04B5D">
              <w:rPr>
                <w:rFonts w:asciiTheme="minorHAnsi" w:hAnsiTheme="minorHAnsi" w:cstheme="minorHAnsi"/>
                <w:sz w:val="22"/>
                <w:shd w:val="clear" w:color="auto" w:fill="FFFFFF"/>
                <w:lang w:val="en-GB"/>
              </w:rPr>
              <w:t>Road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, Ilam</w:t>
            </w:r>
          </w:p>
        </w:tc>
        <w:tc>
          <w:tcPr>
            <w:tcW w:w="1276" w:type="dxa"/>
          </w:tcPr>
          <w:p w14:paraId="5A0D2C78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31A</w:t>
            </w:r>
          </w:p>
        </w:tc>
        <w:tc>
          <w:tcPr>
            <w:tcW w:w="1701" w:type="dxa"/>
          </w:tcPr>
          <w:p w14:paraId="466FF0AE" w14:textId="56B6DA15" w:rsidR="00615C5D" w:rsidRPr="0038045D" w:rsidRDefault="00615C5D" w:rsidP="00024D6E">
            <w:pPr>
              <w:pStyle w:val="prlTabletext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9513F">
              <w:rPr>
                <w:rFonts w:asciiTheme="minorHAnsi" w:hAnsiTheme="minorHAnsi" w:cstheme="minorHAnsi"/>
                <w:bCs/>
                <w:sz w:val="22"/>
                <w:u w:val="single" w:color="7030A0"/>
                <w:lang w:val="en-GB"/>
              </w:rPr>
              <w:t>RSDT</w:t>
            </w:r>
            <w:r w:rsidR="0038045D"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 xml:space="preserve"> </w:t>
            </w:r>
            <w:r w:rsidR="0038045D" w:rsidRPr="004E5B8B">
              <w:rPr>
                <w:rFonts w:asciiTheme="minorHAnsi" w:hAnsiTheme="minorHAnsi" w:cstheme="minorHAnsi"/>
                <w:b/>
                <w:strike/>
                <w:color w:val="00B050"/>
                <w:sz w:val="22"/>
                <w:u w:val="single" w:color="000000" w:themeColor="text1"/>
                <w:lang w:val="en-GB"/>
              </w:rPr>
              <w:t>MRZ</w:t>
            </w:r>
            <w:r w:rsidR="00726197">
              <w:rPr>
                <w:rFonts w:asciiTheme="minorHAnsi" w:hAnsiTheme="minorHAnsi" w:cstheme="minorHAnsi"/>
                <w:b/>
                <w:strike/>
                <w:color w:val="FF0000"/>
                <w:sz w:val="22"/>
                <w:u w:val="single" w:color="000000" w:themeColor="text1"/>
                <w:lang w:val="en-GB"/>
              </w:rPr>
              <w:t xml:space="preserve"> </w:t>
            </w:r>
          </w:p>
        </w:tc>
      </w:tr>
      <w:tr w:rsidR="00615C5D" w:rsidRPr="00A04B5D" w14:paraId="65C64972" w14:textId="77777777" w:rsidTr="00024D6E">
        <w:tc>
          <w:tcPr>
            <w:tcW w:w="462" w:type="dxa"/>
          </w:tcPr>
          <w:p w14:paraId="3EC26C6F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794" w:type="dxa"/>
          </w:tcPr>
          <w:p w14:paraId="43C6AF52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UC west of Ilam </w:t>
            </w:r>
            <w:r w:rsidRPr="00A04B5D">
              <w:rPr>
                <w:rFonts w:asciiTheme="minorHAnsi" w:hAnsiTheme="minorHAnsi" w:cstheme="minorHAnsi"/>
                <w:sz w:val="22"/>
                <w:shd w:val="clear" w:color="auto" w:fill="FFFFFF"/>
                <w:lang w:val="en-GB"/>
              </w:rPr>
              <w:t>Road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2409" w:type="dxa"/>
          </w:tcPr>
          <w:p w14:paraId="3840C431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West of Ilam </w:t>
            </w:r>
            <w:r w:rsidRPr="00A04B5D">
              <w:rPr>
                <w:rFonts w:asciiTheme="minorHAnsi" w:hAnsiTheme="minorHAnsi" w:cstheme="minorHAnsi"/>
                <w:sz w:val="22"/>
                <w:shd w:val="clear" w:color="auto" w:fill="FFFFFF"/>
                <w:lang w:val="en-GB"/>
              </w:rPr>
              <w:t>Road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, Ilam</w:t>
            </w:r>
          </w:p>
        </w:tc>
        <w:tc>
          <w:tcPr>
            <w:tcW w:w="1276" w:type="dxa"/>
          </w:tcPr>
          <w:p w14:paraId="27B358C1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30/31A</w:t>
            </w:r>
          </w:p>
        </w:tc>
        <w:tc>
          <w:tcPr>
            <w:tcW w:w="1701" w:type="dxa"/>
          </w:tcPr>
          <w:p w14:paraId="2660AC7F" w14:textId="1459DE6E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99513F">
              <w:rPr>
                <w:rFonts w:asciiTheme="minorHAnsi" w:hAnsiTheme="minorHAnsi" w:cstheme="minorHAnsi"/>
                <w:bCs/>
                <w:sz w:val="22"/>
                <w:u w:val="single" w:color="7030A0"/>
                <w:lang w:val="en-GB"/>
              </w:rPr>
              <w:t>RS</w:t>
            </w:r>
            <w:r w:rsidR="0038045D" w:rsidRPr="00C047A6">
              <w:rPr>
                <w:rFonts w:asciiTheme="minorHAnsi" w:hAnsiTheme="minorHAnsi" w:cstheme="minorHAnsi"/>
                <w:b/>
                <w:color w:val="00B050"/>
                <w:sz w:val="22"/>
                <w:lang w:val="en-GB"/>
              </w:rPr>
              <w:t xml:space="preserve"> </w:t>
            </w:r>
            <w:r w:rsidR="0038045D" w:rsidRPr="00C047A6">
              <w:rPr>
                <w:rFonts w:asciiTheme="minorHAnsi" w:hAnsiTheme="minorHAnsi" w:cstheme="minorHAnsi"/>
                <w:b/>
                <w:strike/>
                <w:color w:val="00B050"/>
                <w:sz w:val="22"/>
                <w:u w:val="single" w:color="000000" w:themeColor="text1"/>
                <w:lang w:val="en-GB"/>
              </w:rPr>
              <w:t>MRZ</w:t>
            </w:r>
          </w:p>
        </w:tc>
      </w:tr>
      <w:tr w:rsidR="00615C5D" w:rsidRPr="00A04B5D" w14:paraId="55AAA7C5" w14:textId="77777777" w:rsidTr="00024D6E">
        <w:tc>
          <w:tcPr>
            <w:tcW w:w="462" w:type="dxa"/>
          </w:tcPr>
          <w:p w14:paraId="02FC74EE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794" w:type="dxa"/>
          </w:tcPr>
          <w:p w14:paraId="2A1E921F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UC Dovedale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2409" w:type="dxa"/>
          </w:tcPr>
          <w:p w14:paraId="71D889ED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Dovedale Avenue, Ilam</w:t>
            </w:r>
          </w:p>
        </w:tc>
        <w:tc>
          <w:tcPr>
            <w:tcW w:w="1276" w:type="dxa"/>
          </w:tcPr>
          <w:p w14:paraId="1B3031B3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30A</w:t>
            </w:r>
          </w:p>
        </w:tc>
        <w:tc>
          <w:tcPr>
            <w:tcW w:w="1701" w:type="dxa"/>
          </w:tcPr>
          <w:p w14:paraId="22EF6962" w14:textId="3A84D12F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99513F">
              <w:rPr>
                <w:rFonts w:asciiTheme="minorHAnsi" w:hAnsiTheme="minorHAnsi" w:cstheme="minorHAnsi"/>
                <w:bCs/>
                <w:sz w:val="22"/>
                <w:u w:val="single" w:color="7030A0"/>
                <w:lang w:val="en-GB"/>
              </w:rPr>
              <w:t>RS</w:t>
            </w:r>
            <w:r w:rsidR="0038045D"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 xml:space="preserve"> </w:t>
            </w:r>
            <w:r w:rsidR="0038045D" w:rsidRPr="00C047A6">
              <w:rPr>
                <w:rFonts w:asciiTheme="minorHAnsi" w:hAnsiTheme="minorHAnsi" w:cstheme="minorHAnsi"/>
                <w:b/>
                <w:strike/>
                <w:color w:val="00B050"/>
                <w:sz w:val="22"/>
                <w:u w:val="single" w:color="000000" w:themeColor="text1"/>
                <w:lang w:val="en-GB"/>
              </w:rPr>
              <w:t>MRZ</w:t>
            </w:r>
          </w:p>
        </w:tc>
      </w:tr>
      <w:tr w:rsidR="00615C5D" w:rsidRPr="00A04B5D" w14:paraId="19B81389" w14:textId="77777777" w:rsidTr="00024D6E">
        <w:tc>
          <w:tcPr>
            <w:tcW w:w="462" w:type="dxa"/>
          </w:tcPr>
          <w:p w14:paraId="0EF3223C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794" w:type="dxa"/>
          </w:tcPr>
          <w:p w14:paraId="20752054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Ara Institute of Canterbury Madras Street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2409" w:type="dxa"/>
          </w:tcPr>
          <w:p w14:paraId="486609C3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Madras Street,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Central City</w:t>
            </w: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D91501D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CC Zoning Map</w:t>
            </w:r>
          </w:p>
        </w:tc>
        <w:tc>
          <w:tcPr>
            <w:tcW w:w="1701" w:type="dxa"/>
          </w:tcPr>
          <w:p w14:paraId="1ABB2CF3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CE4C33">
              <w:rPr>
                <w:rFonts w:asciiTheme="minorHAnsi" w:hAnsiTheme="minorHAnsi" w:cstheme="minorHAnsi"/>
                <w:color w:val="00B050"/>
                <w:sz w:val="22"/>
                <w:lang w:val="en-GB"/>
              </w:rPr>
              <w:t>CCMU</w:t>
            </w:r>
          </w:p>
        </w:tc>
      </w:tr>
      <w:tr w:rsidR="00615C5D" w:rsidRPr="00A04B5D" w14:paraId="09450F47" w14:textId="77777777" w:rsidTr="00024D6E">
        <w:tc>
          <w:tcPr>
            <w:tcW w:w="462" w:type="dxa"/>
          </w:tcPr>
          <w:p w14:paraId="45D23D85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794" w:type="dxa"/>
          </w:tcPr>
          <w:p w14:paraId="2D8EED7C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Ara Institute of Canterbury Sullivan Avenue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2409" w:type="dxa"/>
          </w:tcPr>
          <w:p w14:paraId="5F39838A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Sullivan Avenue, Opawa</w:t>
            </w:r>
          </w:p>
        </w:tc>
        <w:tc>
          <w:tcPr>
            <w:tcW w:w="1276" w:type="dxa"/>
          </w:tcPr>
          <w:p w14:paraId="3C7828A3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39A</w:t>
            </w:r>
          </w:p>
        </w:tc>
        <w:tc>
          <w:tcPr>
            <w:tcW w:w="1701" w:type="dxa"/>
          </w:tcPr>
          <w:p w14:paraId="68BBD772" w14:textId="3D7E21B4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>RSDT</w:t>
            </w:r>
            <w:r w:rsidR="0038045D"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 xml:space="preserve"> </w:t>
            </w:r>
            <w:r w:rsidR="0038045D" w:rsidRPr="00CE4C33">
              <w:rPr>
                <w:rFonts w:asciiTheme="minorHAnsi" w:hAnsiTheme="minorHAnsi" w:cstheme="minorHAnsi"/>
                <w:b/>
                <w:color w:val="00B050"/>
                <w:sz w:val="22"/>
                <w:u w:val="single" w:color="000000" w:themeColor="text1"/>
                <w:lang w:val="en-GB"/>
              </w:rPr>
              <w:t>MRZ</w:t>
            </w:r>
            <w:r w:rsidR="004D47E9">
              <w:rPr>
                <w:rFonts w:asciiTheme="minorHAnsi" w:hAnsiTheme="minorHAnsi" w:cstheme="minorHAnsi"/>
                <w:b/>
                <w:color w:val="00B050"/>
                <w:sz w:val="22"/>
                <w:u w:val="single" w:color="000000" w:themeColor="text1"/>
                <w:lang w:val="en-GB"/>
              </w:rPr>
              <w:t xml:space="preserve"> </w:t>
            </w:r>
          </w:p>
        </w:tc>
      </w:tr>
      <w:tr w:rsidR="00615C5D" w:rsidRPr="00A04B5D" w14:paraId="021922F2" w14:textId="77777777" w:rsidTr="00024D6E">
        <w:tc>
          <w:tcPr>
            <w:tcW w:w="462" w:type="dxa"/>
          </w:tcPr>
          <w:p w14:paraId="3967C89F" w14:textId="77777777" w:rsidR="00615C5D" w:rsidRPr="00A04B5D" w:rsidRDefault="00615C5D" w:rsidP="00024D6E">
            <w:pPr>
              <w:pStyle w:val="prlTabletextbold"/>
              <w:rPr>
                <w:rFonts w:asciiTheme="minorHAnsi" w:hAnsiTheme="minorHAnsi" w:cstheme="minorHAnsi"/>
                <w:sz w:val="22"/>
              </w:rPr>
            </w:pPr>
            <w:r w:rsidRPr="00A04B5D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794" w:type="dxa"/>
          </w:tcPr>
          <w:p w14:paraId="5D884D95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 xml:space="preserve">Ara Institute of Canterbury Hassals Lane </w:t>
            </w:r>
            <w:r w:rsidRPr="00A04B5D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GB"/>
              </w:rPr>
              <w:t>site</w:t>
            </w:r>
          </w:p>
        </w:tc>
        <w:tc>
          <w:tcPr>
            <w:tcW w:w="2409" w:type="dxa"/>
          </w:tcPr>
          <w:p w14:paraId="51153474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Hassals Lane, Opawa</w:t>
            </w:r>
          </w:p>
        </w:tc>
        <w:tc>
          <w:tcPr>
            <w:tcW w:w="1276" w:type="dxa"/>
          </w:tcPr>
          <w:p w14:paraId="358A327D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A04B5D">
              <w:rPr>
                <w:rFonts w:asciiTheme="minorHAnsi" w:hAnsiTheme="minorHAnsi" w:cstheme="minorHAnsi"/>
                <w:sz w:val="22"/>
                <w:lang w:val="en-GB"/>
              </w:rPr>
              <w:t>39A</w:t>
            </w:r>
          </w:p>
        </w:tc>
        <w:tc>
          <w:tcPr>
            <w:tcW w:w="1701" w:type="dxa"/>
          </w:tcPr>
          <w:p w14:paraId="11BFB1EA" w14:textId="77777777" w:rsidR="00615C5D" w:rsidRPr="00A04B5D" w:rsidRDefault="00615C5D" w:rsidP="00024D6E">
            <w:pPr>
              <w:pStyle w:val="prlTabletext"/>
              <w:rPr>
                <w:rFonts w:asciiTheme="minorHAnsi" w:hAnsiTheme="minorHAnsi" w:cstheme="minorHAnsi"/>
                <w:sz w:val="22"/>
                <w:lang w:val="en-GB"/>
              </w:rPr>
            </w:pPr>
            <w:r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>RSDT</w:t>
            </w:r>
            <w:r w:rsidR="0038045D" w:rsidRPr="0038045D">
              <w:rPr>
                <w:rFonts w:asciiTheme="minorHAnsi" w:hAnsiTheme="minorHAnsi" w:cstheme="minorHAnsi"/>
                <w:b/>
                <w:strike/>
                <w:sz w:val="22"/>
                <w:lang w:val="en-GB"/>
              </w:rPr>
              <w:t xml:space="preserve"> </w:t>
            </w:r>
            <w:r w:rsidR="0038045D" w:rsidRPr="00CE4C33">
              <w:rPr>
                <w:rFonts w:asciiTheme="minorHAnsi" w:hAnsiTheme="minorHAnsi" w:cstheme="minorHAnsi"/>
                <w:b/>
                <w:color w:val="00B050"/>
                <w:sz w:val="22"/>
                <w:u w:val="single" w:color="000000" w:themeColor="text1"/>
                <w:lang w:val="en-GB"/>
              </w:rPr>
              <w:t>MRZ</w:t>
            </w:r>
          </w:p>
        </w:tc>
      </w:tr>
    </w:tbl>
    <w:p w14:paraId="195E5597" w14:textId="77777777" w:rsidR="00615C5D" w:rsidRPr="00615C5D" w:rsidRDefault="00615C5D" w:rsidP="00615C5D">
      <w:pPr>
        <w:ind w:left="0" w:firstLine="0"/>
      </w:pPr>
    </w:p>
    <w:sectPr w:rsidR="00615C5D" w:rsidRPr="00615C5D" w:rsidSect="003A703B">
      <w:footerReference w:type="default" r:id="rId7"/>
      <w:pgSz w:w="11900" w:h="16840"/>
      <w:pgMar w:top="1440" w:right="1440" w:bottom="1440" w:left="1440" w:header="622" w:footer="36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4B82" w14:textId="77777777" w:rsidR="000B14C8" w:rsidRDefault="000B14C8">
      <w:pPr>
        <w:spacing w:after="0" w:line="240" w:lineRule="auto"/>
      </w:pPr>
      <w:r>
        <w:separator/>
      </w:r>
    </w:p>
  </w:endnote>
  <w:endnote w:type="continuationSeparator" w:id="0">
    <w:p w14:paraId="266EB0E8" w14:textId="77777777" w:rsidR="000B14C8" w:rsidRDefault="000B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368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9F943" w14:textId="5C77A509" w:rsidR="003A703B" w:rsidRDefault="003A7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C71C2" w14:textId="77777777" w:rsidR="003A703B" w:rsidRDefault="003A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5E84" w14:textId="77777777" w:rsidR="000B14C8" w:rsidRDefault="000B14C8">
      <w:pPr>
        <w:spacing w:after="0" w:line="240" w:lineRule="auto"/>
      </w:pPr>
      <w:r>
        <w:separator/>
      </w:r>
    </w:p>
  </w:footnote>
  <w:footnote w:type="continuationSeparator" w:id="0">
    <w:p w14:paraId="6BDC8BBA" w14:textId="77777777" w:rsidR="000B14C8" w:rsidRDefault="000B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F27778"/>
    <w:lvl w:ilvl="0">
      <w:start w:val="1"/>
      <w:numFmt w:val="decimal"/>
      <w:pStyle w:val="Heading8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52C0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A7C9A"/>
    <w:multiLevelType w:val="hybridMultilevel"/>
    <w:tmpl w:val="0AD01B8C"/>
    <w:lvl w:ilvl="0" w:tplc="27266856">
      <w:start w:val="1"/>
      <w:numFmt w:val="lowerLetter"/>
      <w:lvlText w:val="%1.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ACF6C2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E6E862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90695E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C03EB0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2A4FA6">
      <w:start w:val="1"/>
      <w:numFmt w:val="lowerRoman"/>
      <w:pStyle w:val="Heading6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0013AC">
      <w:start w:val="1"/>
      <w:numFmt w:val="decimal"/>
      <w:pStyle w:val="Heading7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12306C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C0321A">
      <w:start w:val="1"/>
      <w:numFmt w:val="lowerRoman"/>
      <w:pStyle w:val="Heading9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6B60ED"/>
    <w:multiLevelType w:val="multilevel"/>
    <w:tmpl w:val="40F2DC64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4" w15:restartNumberingAfterBreak="0">
    <w:nsid w:val="0641103C"/>
    <w:multiLevelType w:val="multilevel"/>
    <w:tmpl w:val="81AAE964"/>
    <w:lvl w:ilvl="0">
      <w:start w:val="1"/>
      <w:numFmt w:val="decimal"/>
      <w:pStyle w:val="Number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732F85"/>
    <w:multiLevelType w:val="multilevel"/>
    <w:tmpl w:val="82F69154"/>
    <w:lvl w:ilvl="0">
      <w:start w:val="21"/>
      <w:numFmt w:val="decimal"/>
      <w:pStyle w:val="Prlhead0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pStyle w:val="Prlhead1"/>
      <w:lvlText w:val="%1.%2"/>
      <w:lvlJc w:val="left"/>
      <w:pPr>
        <w:ind w:left="425" w:hanging="992"/>
      </w:pPr>
      <w:rPr>
        <w:rFonts w:hint="default"/>
      </w:rPr>
    </w:lvl>
    <w:lvl w:ilvl="2">
      <w:start w:val="1"/>
      <w:numFmt w:val="decimal"/>
      <w:pStyle w:val="Prlhead2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pStyle w:val="Prlhead3"/>
      <w:lvlText w:val="%1.%2.%3.%4"/>
      <w:lvlJc w:val="left"/>
      <w:pPr>
        <w:ind w:left="4679" w:hanging="1134"/>
      </w:pPr>
      <w:rPr>
        <w:rFonts w:hint="default"/>
      </w:rPr>
    </w:lvl>
    <w:lvl w:ilvl="4">
      <w:start w:val="1"/>
      <w:numFmt w:val="decimal"/>
      <w:pStyle w:val="Prlhead4"/>
      <w:lvlText w:val="%1.%2.%3.%4.%5"/>
      <w:lvlJc w:val="left"/>
      <w:pPr>
        <w:ind w:left="1418" w:hanging="1134"/>
      </w:pPr>
      <w:rPr>
        <w:rFonts w:hint="default"/>
        <w:strike w:val="0"/>
        <w:sz w:val="24"/>
        <w:szCs w:val="24"/>
      </w:rPr>
    </w:lvl>
    <w:lvl w:ilvl="5">
      <w:start w:val="1"/>
      <w:numFmt w:val="decimal"/>
      <w:pStyle w:val="Prlhead5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pStyle w:val="Prllist1"/>
      <w:lvlText w:val="%7."/>
      <w:lvlJc w:val="left"/>
      <w:pPr>
        <w:tabs>
          <w:tab w:val="num" w:pos="0"/>
        </w:tabs>
        <w:ind w:left="567" w:hanging="567"/>
      </w:pPr>
      <w:rPr>
        <w:rFonts w:hint="default"/>
        <w:sz w:val="22"/>
      </w:rPr>
    </w:lvl>
    <w:lvl w:ilvl="7">
      <w:start w:val="1"/>
      <w:numFmt w:val="lowerRoman"/>
      <w:pStyle w:val="Prllist2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pStyle w:val="Prllist3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6" w15:restartNumberingAfterBreak="0">
    <w:nsid w:val="38816DC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3B100CB4"/>
    <w:multiLevelType w:val="multilevel"/>
    <w:tmpl w:val="96EA375E"/>
    <w:lvl w:ilvl="0">
      <w:start w:val="1"/>
      <w:numFmt w:val="decimal"/>
      <w:pStyle w:val="prlnumparasimp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1255F0"/>
    <w:multiLevelType w:val="hybridMultilevel"/>
    <w:tmpl w:val="47FC0D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40FA"/>
    <w:multiLevelType w:val="multilevel"/>
    <w:tmpl w:val="C9240E28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10" w:hanging="180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800" w:hanging="180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7B76884"/>
    <w:multiLevelType w:val="multilevel"/>
    <w:tmpl w:val="ABB23DE0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67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1" w15:restartNumberingAfterBreak="0">
    <w:nsid w:val="4ACD5B39"/>
    <w:multiLevelType w:val="hybridMultilevel"/>
    <w:tmpl w:val="DD64F77A"/>
    <w:lvl w:ilvl="0" w:tplc="D4FC789E">
      <w:start w:val="1"/>
      <w:numFmt w:val="lowerRoman"/>
      <w:lvlText w:val="%1."/>
      <w:lvlJc w:val="left"/>
      <w:pPr>
        <w:ind w:left="288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3F65F9"/>
    <w:multiLevelType w:val="multilevel"/>
    <w:tmpl w:val="ABB23DE0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67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3" w15:restartNumberingAfterBreak="0">
    <w:nsid w:val="4E252497"/>
    <w:multiLevelType w:val="multilevel"/>
    <w:tmpl w:val="84646C00"/>
    <w:lvl w:ilvl="0">
      <w:start w:val="1"/>
      <w:numFmt w:val="upperLetter"/>
      <w:pStyle w:val="Prlindsllist3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C9422E"/>
    <w:multiLevelType w:val="hybridMultilevel"/>
    <w:tmpl w:val="547C6D10"/>
    <w:lvl w:ilvl="0" w:tplc="D4FC789E">
      <w:start w:val="1"/>
      <w:numFmt w:val="lowerRoman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95D70"/>
    <w:multiLevelType w:val="multilevel"/>
    <w:tmpl w:val="69E845C8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none"/>
      <w:pStyle w:val="Prlpara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16" w15:restartNumberingAfterBreak="0">
    <w:nsid w:val="6768416B"/>
    <w:multiLevelType w:val="multilevel"/>
    <w:tmpl w:val="4C12A97E"/>
    <w:lvl w:ilvl="0">
      <w:start w:val="1"/>
      <w:numFmt w:val="lowerLetter"/>
      <w:pStyle w:val="PrlTableList1"/>
      <w:lvlText w:val="%1."/>
      <w:lvlJc w:val="left"/>
      <w:pPr>
        <w:ind w:left="340" w:hanging="283"/>
      </w:pPr>
      <w:rPr>
        <w:rFonts w:hint="default"/>
        <w:i w:val="0"/>
        <w:color w:val="auto"/>
      </w:rPr>
    </w:lvl>
    <w:lvl w:ilvl="1">
      <w:start w:val="1"/>
      <w:numFmt w:val="lowerRoman"/>
      <w:pStyle w:val="PrlTableList2"/>
      <w:lvlText w:val="%2."/>
      <w:lvlJc w:val="left"/>
      <w:pPr>
        <w:ind w:left="794" w:hanging="454"/>
      </w:pPr>
      <w:rPr>
        <w:rFonts w:hint="default"/>
        <w:b w:val="0"/>
      </w:rPr>
    </w:lvl>
    <w:lvl w:ilvl="2">
      <w:start w:val="1"/>
      <w:numFmt w:val="upperLetter"/>
      <w:pStyle w:val="PrlTableList3"/>
      <w:lvlText w:val="%3.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Restart w:val="1"/>
      <w:pStyle w:val="PrlTableList4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A46ACD"/>
    <w:multiLevelType w:val="multilevel"/>
    <w:tmpl w:val="74705462"/>
    <w:lvl w:ilvl="0">
      <w:start w:val="1"/>
      <w:numFmt w:val="decimal"/>
      <w:pStyle w:val="Prlnumberedsubhea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3007CD"/>
    <w:multiLevelType w:val="hybridMultilevel"/>
    <w:tmpl w:val="18D02932"/>
    <w:lvl w:ilvl="0" w:tplc="2CA86E26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C1D0F"/>
    <w:multiLevelType w:val="hybridMultilevel"/>
    <w:tmpl w:val="F7FE8238"/>
    <w:lvl w:ilvl="0" w:tplc="14090019">
      <w:start w:val="1"/>
      <w:numFmt w:val="lowerLetter"/>
      <w:lvlText w:val="%1."/>
      <w:lvlJc w:val="left"/>
      <w:pPr>
        <w:ind w:left="855" w:hanging="360"/>
      </w:pPr>
    </w:lvl>
    <w:lvl w:ilvl="1" w:tplc="14090019" w:tentative="1">
      <w:start w:val="1"/>
      <w:numFmt w:val="lowerLetter"/>
      <w:lvlText w:val="%2."/>
      <w:lvlJc w:val="left"/>
      <w:pPr>
        <w:ind w:left="1575" w:hanging="360"/>
      </w:pPr>
    </w:lvl>
    <w:lvl w:ilvl="2" w:tplc="1409001B" w:tentative="1">
      <w:start w:val="1"/>
      <w:numFmt w:val="lowerRoman"/>
      <w:lvlText w:val="%3."/>
      <w:lvlJc w:val="right"/>
      <w:pPr>
        <w:ind w:left="2295" w:hanging="180"/>
      </w:pPr>
    </w:lvl>
    <w:lvl w:ilvl="3" w:tplc="1409000F" w:tentative="1">
      <w:start w:val="1"/>
      <w:numFmt w:val="decimal"/>
      <w:lvlText w:val="%4."/>
      <w:lvlJc w:val="left"/>
      <w:pPr>
        <w:ind w:left="3015" w:hanging="360"/>
      </w:pPr>
    </w:lvl>
    <w:lvl w:ilvl="4" w:tplc="14090019" w:tentative="1">
      <w:start w:val="1"/>
      <w:numFmt w:val="lowerLetter"/>
      <w:lvlText w:val="%5."/>
      <w:lvlJc w:val="left"/>
      <w:pPr>
        <w:ind w:left="3735" w:hanging="360"/>
      </w:pPr>
    </w:lvl>
    <w:lvl w:ilvl="5" w:tplc="1409001B" w:tentative="1">
      <w:start w:val="1"/>
      <w:numFmt w:val="lowerRoman"/>
      <w:lvlText w:val="%6."/>
      <w:lvlJc w:val="right"/>
      <w:pPr>
        <w:ind w:left="4455" w:hanging="180"/>
      </w:pPr>
    </w:lvl>
    <w:lvl w:ilvl="6" w:tplc="1409000F" w:tentative="1">
      <w:start w:val="1"/>
      <w:numFmt w:val="decimal"/>
      <w:lvlText w:val="%7."/>
      <w:lvlJc w:val="left"/>
      <w:pPr>
        <w:ind w:left="5175" w:hanging="360"/>
      </w:pPr>
    </w:lvl>
    <w:lvl w:ilvl="7" w:tplc="14090019" w:tentative="1">
      <w:start w:val="1"/>
      <w:numFmt w:val="lowerLetter"/>
      <w:lvlText w:val="%8."/>
      <w:lvlJc w:val="left"/>
      <w:pPr>
        <w:ind w:left="5895" w:hanging="360"/>
      </w:pPr>
    </w:lvl>
    <w:lvl w:ilvl="8" w:tplc="1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554656603">
    <w:abstractNumId w:val="2"/>
  </w:num>
  <w:num w:numId="2" w16cid:durableId="1346445524">
    <w:abstractNumId w:val="4"/>
  </w:num>
  <w:num w:numId="3" w16cid:durableId="1139297550">
    <w:abstractNumId w:val="0"/>
  </w:num>
  <w:num w:numId="4" w16cid:durableId="107821817">
    <w:abstractNumId w:val="6"/>
  </w:num>
  <w:num w:numId="5" w16cid:durableId="335692579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7000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4402207">
    <w:abstractNumId w:val="15"/>
  </w:num>
  <w:num w:numId="8" w16cid:durableId="37055317">
    <w:abstractNumId w:val="13"/>
  </w:num>
  <w:num w:numId="9" w16cid:durableId="958799882">
    <w:abstractNumId w:val="7"/>
  </w:num>
  <w:num w:numId="10" w16cid:durableId="334192990">
    <w:abstractNumId w:val="17"/>
  </w:num>
  <w:num w:numId="11" w16cid:durableId="258176731">
    <w:abstractNumId w:val="16"/>
  </w:num>
  <w:num w:numId="12" w16cid:durableId="770509903">
    <w:abstractNumId w:val="1"/>
  </w:num>
  <w:num w:numId="13" w16cid:durableId="119152424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177674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6306940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279689">
    <w:abstractNumId w:val="9"/>
  </w:num>
  <w:num w:numId="17" w16cid:durableId="1696735498">
    <w:abstractNumId w:val="10"/>
  </w:num>
  <w:num w:numId="18" w16cid:durableId="591476095">
    <w:abstractNumId w:val="18"/>
  </w:num>
  <w:num w:numId="19" w16cid:durableId="1605532220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 w16cid:durableId="343677066">
    <w:abstractNumId w:val="3"/>
  </w:num>
  <w:num w:numId="21" w16cid:durableId="442506568">
    <w:abstractNumId w:val="14"/>
  </w:num>
  <w:num w:numId="22" w16cid:durableId="1947349354">
    <w:abstractNumId w:val="11"/>
  </w:num>
  <w:num w:numId="23" w16cid:durableId="1352101409">
    <w:abstractNumId w:val="12"/>
  </w:num>
  <w:num w:numId="24" w16cid:durableId="1924293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03384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4454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5082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0316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9616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62296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419536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0055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1864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5401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2264377">
    <w:abstractNumId w:val="19"/>
  </w:num>
  <w:num w:numId="36" w16cid:durableId="832649669">
    <w:abstractNumId w:val="8"/>
  </w:num>
  <w:num w:numId="37" w16cid:durableId="19354346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92937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1549904">
    <w:abstractNumId w:val="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3E"/>
    <w:rsid w:val="00020C2A"/>
    <w:rsid w:val="00022369"/>
    <w:rsid w:val="00044500"/>
    <w:rsid w:val="0006002A"/>
    <w:rsid w:val="00063328"/>
    <w:rsid w:val="000B14C8"/>
    <w:rsid w:val="000E3513"/>
    <w:rsid w:val="001176F8"/>
    <w:rsid w:val="001505A8"/>
    <w:rsid w:val="00173272"/>
    <w:rsid w:val="00197196"/>
    <w:rsid w:val="001E412E"/>
    <w:rsid w:val="001F2AAE"/>
    <w:rsid w:val="0020118E"/>
    <w:rsid w:val="002036C0"/>
    <w:rsid w:val="00252D5C"/>
    <w:rsid w:val="00257AD5"/>
    <w:rsid w:val="00265835"/>
    <w:rsid w:val="00265F3E"/>
    <w:rsid w:val="002B41DB"/>
    <w:rsid w:val="002E0A0D"/>
    <w:rsid w:val="00377C5E"/>
    <w:rsid w:val="0038045D"/>
    <w:rsid w:val="00391BF4"/>
    <w:rsid w:val="003A05D5"/>
    <w:rsid w:val="003A703B"/>
    <w:rsid w:val="00434CEF"/>
    <w:rsid w:val="00455D8E"/>
    <w:rsid w:val="004C7C07"/>
    <w:rsid w:val="004D05CA"/>
    <w:rsid w:val="004D3A37"/>
    <w:rsid w:val="004D47E9"/>
    <w:rsid w:val="004E5B8B"/>
    <w:rsid w:val="0057270B"/>
    <w:rsid w:val="005A0AD3"/>
    <w:rsid w:val="005C03E6"/>
    <w:rsid w:val="005D04DB"/>
    <w:rsid w:val="005D1C9C"/>
    <w:rsid w:val="00615C5D"/>
    <w:rsid w:val="006272B6"/>
    <w:rsid w:val="00642318"/>
    <w:rsid w:val="00672B28"/>
    <w:rsid w:val="00674870"/>
    <w:rsid w:val="00693B1E"/>
    <w:rsid w:val="006A1913"/>
    <w:rsid w:val="006B5CA3"/>
    <w:rsid w:val="006E64D9"/>
    <w:rsid w:val="00713D72"/>
    <w:rsid w:val="0071642F"/>
    <w:rsid w:val="00726197"/>
    <w:rsid w:val="007424FD"/>
    <w:rsid w:val="007B5A6E"/>
    <w:rsid w:val="007E3D46"/>
    <w:rsid w:val="008918E1"/>
    <w:rsid w:val="008B31A0"/>
    <w:rsid w:val="008E5130"/>
    <w:rsid w:val="008F6416"/>
    <w:rsid w:val="00975724"/>
    <w:rsid w:val="00984896"/>
    <w:rsid w:val="0099513F"/>
    <w:rsid w:val="009B31EA"/>
    <w:rsid w:val="009F116C"/>
    <w:rsid w:val="009F18FE"/>
    <w:rsid w:val="00A04B5D"/>
    <w:rsid w:val="00A1104A"/>
    <w:rsid w:val="00A41283"/>
    <w:rsid w:val="00A47498"/>
    <w:rsid w:val="00AC4C90"/>
    <w:rsid w:val="00AF5D53"/>
    <w:rsid w:val="00B00AE6"/>
    <w:rsid w:val="00B52DBC"/>
    <w:rsid w:val="00B56D23"/>
    <w:rsid w:val="00B7537E"/>
    <w:rsid w:val="00BC3581"/>
    <w:rsid w:val="00C047A6"/>
    <w:rsid w:val="00C13848"/>
    <w:rsid w:val="00C431C6"/>
    <w:rsid w:val="00C434CC"/>
    <w:rsid w:val="00C47358"/>
    <w:rsid w:val="00CB0770"/>
    <w:rsid w:val="00CE25F1"/>
    <w:rsid w:val="00CE4C33"/>
    <w:rsid w:val="00CE6DCB"/>
    <w:rsid w:val="00D12D74"/>
    <w:rsid w:val="00D34FBA"/>
    <w:rsid w:val="00D87D92"/>
    <w:rsid w:val="00E12A66"/>
    <w:rsid w:val="00E81268"/>
    <w:rsid w:val="00EE2067"/>
    <w:rsid w:val="00F025CB"/>
    <w:rsid w:val="00F0548A"/>
    <w:rsid w:val="00F06BD2"/>
    <w:rsid w:val="00F33318"/>
    <w:rsid w:val="00F4516F"/>
    <w:rsid w:val="00F65B45"/>
    <w:rsid w:val="00F92408"/>
    <w:rsid w:val="00FB3974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E07C"/>
  <w15:docId w15:val="{F309F7EE-0279-4FF4-8A37-81ED3D2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269" w:lineRule="auto"/>
      <w:ind w:left="14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1"/>
    <w:unhideWhenUsed/>
    <w:qFormat/>
    <w:pPr>
      <w:keepNext/>
      <w:keepLines/>
      <w:spacing w:after="392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1"/>
    <w:unhideWhenUsed/>
    <w:qFormat/>
    <w:pPr>
      <w:keepNext/>
      <w:keepLines/>
      <w:spacing w:after="325"/>
      <w:ind w:left="1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1"/>
    <w:unhideWhenUsed/>
    <w:qFormat/>
    <w:pPr>
      <w:keepNext/>
      <w:keepLines/>
      <w:spacing w:after="12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1"/>
    <w:unhideWhenUsed/>
    <w:qFormat/>
    <w:pPr>
      <w:keepNext/>
      <w:keepLines/>
      <w:spacing w:after="102"/>
      <w:ind w:left="10" w:hanging="10"/>
      <w:outlineLvl w:val="3"/>
    </w:pPr>
    <w:rPr>
      <w:rFonts w:ascii="Arial" w:eastAsia="Arial" w:hAnsi="Arial" w:cs="Arial"/>
      <w:b/>
      <w:i/>
      <w:color w:val="000000"/>
      <w:sz w:val="21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2"/>
      <w:ind w:left="10" w:hanging="10"/>
      <w:outlineLvl w:val="4"/>
    </w:pPr>
    <w:rPr>
      <w:rFonts w:ascii="Arial" w:eastAsia="Arial" w:hAnsi="Arial" w:cs="Arial"/>
      <w:b/>
      <w:i/>
      <w:color w:val="000000"/>
      <w:sz w:val="21"/>
    </w:rPr>
  </w:style>
  <w:style w:type="paragraph" w:styleId="Heading6">
    <w:name w:val="heading 6"/>
    <w:basedOn w:val="Normal"/>
    <w:link w:val="Heading6Char"/>
    <w:uiPriority w:val="99"/>
    <w:qFormat/>
    <w:rsid w:val="003A703B"/>
    <w:pPr>
      <w:keepNext/>
      <w:keepLines/>
      <w:numPr>
        <w:ilvl w:val="5"/>
        <w:numId w:val="1"/>
      </w:numPr>
      <w:spacing w:before="40" w:after="0" w:line="240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Heading7">
    <w:name w:val="heading 7"/>
    <w:basedOn w:val="Normal"/>
    <w:link w:val="Heading7Char"/>
    <w:uiPriority w:val="99"/>
    <w:qFormat/>
    <w:rsid w:val="003A703B"/>
    <w:pPr>
      <w:keepNext/>
      <w:keepLines/>
      <w:numPr>
        <w:ilvl w:val="6"/>
        <w:numId w:val="1"/>
      </w:numPr>
      <w:spacing w:before="40" w:after="0" w:line="240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paragraph" w:styleId="Heading8">
    <w:name w:val="heading 8"/>
    <w:basedOn w:val="Normal"/>
    <w:link w:val="Heading8Char"/>
    <w:uiPriority w:val="99"/>
    <w:qFormat/>
    <w:rsid w:val="003A703B"/>
    <w:pPr>
      <w:keepNext/>
      <w:keepLines/>
      <w:numPr>
        <w:numId w:val="3"/>
      </w:numPr>
      <w:tabs>
        <w:tab w:val="clear" w:pos="567"/>
      </w:tabs>
      <w:spacing w:before="40" w:after="0" w:line="240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link w:val="Heading9Char"/>
    <w:uiPriority w:val="99"/>
    <w:qFormat/>
    <w:rsid w:val="003A703B"/>
    <w:pPr>
      <w:keepNext/>
      <w:keepLines/>
      <w:numPr>
        <w:ilvl w:val="8"/>
        <w:numId w:val="1"/>
      </w:numPr>
      <w:spacing w:before="40" w:after="0" w:line="240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uiPriority w:val="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uiPriority w:val="1"/>
    <w:rPr>
      <w:rFonts w:ascii="Arial" w:eastAsia="Arial" w:hAnsi="Arial" w:cs="Arial"/>
      <w:b/>
      <w:color w:val="000000"/>
      <w:sz w:val="27"/>
    </w:rPr>
  </w:style>
  <w:style w:type="character" w:customStyle="1" w:styleId="Heading4Char">
    <w:name w:val="Heading 4 Char"/>
    <w:link w:val="Heading4"/>
    <w:uiPriority w:val="1"/>
    <w:rPr>
      <w:rFonts w:ascii="Arial" w:eastAsia="Arial" w:hAnsi="Arial" w:cs="Arial"/>
      <w:b/>
      <w:i/>
      <w:color w:val="000000"/>
      <w:sz w:val="21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i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4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34CC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4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CC"/>
    <w:rPr>
      <w:rFonts w:ascii="Arial" w:eastAsia="Arial" w:hAnsi="Arial" w:cs="Arial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rsid w:val="003A703B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A703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A70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A7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A703B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703B"/>
    <w:rPr>
      <w:rFonts w:ascii="Times New Roman" w:eastAsia="Calibri" w:hAnsi="Times New Roman" w:cs="Times New Roman"/>
      <w:sz w:val="18"/>
      <w:szCs w:val="20"/>
      <w:lang w:eastAsia="en-US"/>
    </w:rPr>
  </w:style>
  <w:style w:type="character" w:styleId="FootnoteReference">
    <w:name w:val="footnote reference"/>
    <w:uiPriority w:val="99"/>
    <w:unhideWhenUsed/>
    <w:rsid w:val="003A703B"/>
    <w:rPr>
      <w:vertAlign w:val="superscript"/>
    </w:rPr>
  </w:style>
  <w:style w:type="character" w:styleId="Hyperlink">
    <w:name w:val="Hyperlink"/>
    <w:uiPriority w:val="99"/>
    <w:unhideWhenUsed/>
    <w:rsid w:val="003A703B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3B"/>
    <w:pPr>
      <w:spacing w:after="0" w:line="240" w:lineRule="auto"/>
      <w:ind w:left="0" w:firstLine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3B"/>
    <w:rPr>
      <w:rFonts w:ascii="Tahoma" w:eastAsia="Calibri" w:hAnsi="Tahoma" w:cs="Tahoma"/>
      <w:sz w:val="16"/>
      <w:szCs w:val="16"/>
      <w:lang w:eastAsia="en-US"/>
    </w:rPr>
  </w:style>
  <w:style w:type="paragraph" w:customStyle="1" w:styleId="Number">
    <w:name w:val="Number"/>
    <w:basedOn w:val="Normal"/>
    <w:qFormat/>
    <w:rsid w:val="003A703B"/>
    <w:pPr>
      <w:numPr>
        <w:numId w:val="2"/>
      </w:numPr>
      <w:spacing w:before="360" w:after="0" w:line="360" w:lineRule="auto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customStyle="1" w:styleId="Subheading">
    <w:name w:val="Subheading"/>
    <w:basedOn w:val="Normal"/>
    <w:next w:val="UnderSubheading"/>
    <w:qFormat/>
    <w:rsid w:val="003A703B"/>
    <w:pPr>
      <w:keepNext/>
      <w:spacing w:before="480" w:after="0" w:line="240" w:lineRule="auto"/>
      <w:ind w:left="0" w:firstLine="0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paragraph" w:customStyle="1" w:styleId="Quotations">
    <w:name w:val="Quotations"/>
    <w:basedOn w:val="Normal"/>
    <w:next w:val="Number"/>
    <w:qFormat/>
    <w:rsid w:val="003A703B"/>
    <w:pPr>
      <w:spacing w:before="120" w:after="240" w:line="240" w:lineRule="auto"/>
      <w:ind w:left="709" w:right="686" w:firstLine="0"/>
      <w:jc w:val="both"/>
    </w:pPr>
    <w:rPr>
      <w:rFonts w:ascii="Times New Roman" w:eastAsia="Calibri" w:hAnsi="Times New Roman" w:cs="Times New Roman"/>
      <w:color w:val="auto"/>
      <w:sz w:val="22"/>
      <w:lang w:eastAsia="en-US"/>
    </w:rPr>
  </w:style>
  <w:style w:type="paragraph" w:customStyle="1" w:styleId="SectionHeading">
    <w:name w:val="Section_Heading"/>
    <w:basedOn w:val="Subheading"/>
    <w:next w:val="Number"/>
    <w:qFormat/>
    <w:rsid w:val="003A703B"/>
    <w:pPr>
      <w:tabs>
        <w:tab w:val="left" w:pos="567"/>
      </w:tabs>
      <w:spacing w:before="600"/>
    </w:pPr>
    <w:rPr>
      <w:caps/>
    </w:rPr>
  </w:style>
  <w:style w:type="paragraph" w:customStyle="1" w:styleId="UnderSubheading">
    <w:name w:val="Under_Subheading"/>
    <w:basedOn w:val="Subheading"/>
    <w:next w:val="Number"/>
    <w:qFormat/>
    <w:rsid w:val="003A703B"/>
    <w:pPr>
      <w:spacing w:before="360"/>
    </w:pPr>
    <w:rPr>
      <w:b w:val="0"/>
      <w:i/>
    </w:rPr>
  </w:style>
  <w:style w:type="paragraph" w:styleId="Revision">
    <w:name w:val="Revision"/>
    <w:hidden/>
    <w:uiPriority w:val="99"/>
    <w:semiHidden/>
    <w:rsid w:val="003A703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3A703B"/>
    <w:pPr>
      <w:tabs>
        <w:tab w:val="num" w:pos="643"/>
      </w:tabs>
      <w:spacing w:before="240" w:after="0"/>
      <w:ind w:left="643" w:hanging="36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A703B"/>
    <w:pPr>
      <w:tabs>
        <w:tab w:val="right" w:leader="dot" w:pos="9016"/>
      </w:tabs>
      <w:spacing w:before="120" w:after="0" w:line="240" w:lineRule="auto"/>
      <w:ind w:left="240" w:firstLine="0"/>
    </w:pPr>
    <w:rPr>
      <w:rFonts w:ascii="Times New Roman" w:eastAsia="Calibri" w:hAnsi="Times New Roman" w:cs="Times New Roman"/>
      <w:i/>
      <w:iCs/>
      <w:color w:val="auto"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703B"/>
    <w:pPr>
      <w:tabs>
        <w:tab w:val="right" w:leader="dot" w:pos="9016"/>
      </w:tabs>
      <w:spacing w:before="240" w:after="120" w:line="240" w:lineRule="auto"/>
      <w:ind w:left="0" w:firstLine="0"/>
    </w:pPr>
    <w:rPr>
      <w:rFonts w:ascii="Times New Roman" w:eastAsia="Calibri" w:hAnsi="Times New Roman" w:cs="Times New Roman"/>
      <w:b/>
      <w:bCs/>
      <w:color w:val="auto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3A703B"/>
    <w:pPr>
      <w:spacing w:after="0" w:line="240" w:lineRule="auto"/>
      <w:ind w:left="4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3A703B"/>
    <w:pPr>
      <w:spacing w:after="0" w:line="240" w:lineRule="auto"/>
      <w:ind w:left="7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3A703B"/>
    <w:pPr>
      <w:spacing w:after="0" w:line="240" w:lineRule="auto"/>
      <w:ind w:left="96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3A703B"/>
    <w:pPr>
      <w:spacing w:after="0" w:line="240" w:lineRule="auto"/>
      <w:ind w:left="120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3A703B"/>
    <w:pPr>
      <w:spacing w:after="0" w:line="240" w:lineRule="auto"/>
      <w:ind w:left="144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3A703B"/>
    <w:pPr>
      <w:spacing w:after="0" w:line="240" w:lineRule="auto"/>
      <w:ind w:left="16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3A703B"/>
    <w:pPr>
      <w:spacing w:after="0" w:line="240" w:lineRule="auto"/>
      <w:ind w:left="19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3A703B"/>
    <w:pPr>
      <w:spacing w:after="120" w:line="320" w:lineRule="atLeast"/>
      <w:ind w:left="0" w:firstLine="0"/>
    </w:pPr>
    <w:rPr>
      <w:rFonts w:eastAsia="Times New Roman" w:cs="Times New Roman"/>
      <w:color w:val="4D4D4D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3A703B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3A703B"/>
    <w:rPr>
      <w:color w:val="808080"/>
    </w:rPr>
  </w:style>
  <w:style w:type="character" w:styleId="Strong">
    <w:name w:val="Strong"/>
    <w:uiPriority w:val="22"/>
    <w:qFormat/>
    <w:rsid w:val="003A703B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3A703B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3A703B"/>
    <w:pPr>
      <w:spacing w:after="200" w:line="240" w:lineRule="auto"/>
      <w:ind w:left="0" w:firstLine="0"/>
      <w:jc w:val="both"/>
    </w:pPr>
    <w:rPr>
      <w:rFonts w:ascii="Calibri" w:eastAsia="Calibri" w:hAnsi="Calibri" w:cs="Times New Roman"/>
      <w:b/>
      <w:bCs/>
      <w:color w:val="4F81BD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3A703B"/>
    <w:pPr>
      <w:spacing w:after="0" w:line="240" w:lineRule="auto"/>
      <w:ind w:left="4252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A703B"/>
    <w:rPr>
      <w:rFonts w:ascii="Calibri" w:eastAsia="Calibri" w:hAnsi="Calibri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A703B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703B"/>
    <w:rPr>
      <w:rFonts w:ascii="Calibri" w:eastAsia="Calibri" w:hAnsi="Calibri" w:cs="Times New Roman"/>
      <w:sz w:val="20"/>
      <w:lang w:eastAsia="en-US"/>
    </w:rPr>
  </w:style>
  <w:style w:type="paragraph" w:styleId="EnvelopeAddress">
    <w:name w:val="envelope address"/>
    <w:basedOn w:val="Normal"/>
    <w:uiPriority w:val="99"/>
    <w:semiHidden/>
    <w:rsid w:val="003A703B"/>
    <w:pPr>
      <w:framePr w:w="7920" w:h="1980" w:hRule="exact" w:hSpace="180" w:wrap="auto" w:hAnchor="page" w:xAlign="center" w:yAlign="bottom"/>
      <w:spacing w:after="0" w:line="240" w:lineRule="auto"/>
      <w:ind w:left="2880" w:firstLine="0"/>
      <w:jc w:val="both"/>
    </w:pPr>
    <w:rPr>
      <w:rFonts w:ascii="Cambria" w:eastAsia="Times New Roman" w:hAnsi="Cambria" w:cs="Times New Roman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rsid w:val="003A703B"/>
    <w:pPr>
      <w:spacing w:after="0" w:line="240" w:lineRule="auto"/>
      <w:ind w:left="0" w:firstLine="0"/>
      <w:jc w:val="both"/>
    </w:pPr>
    <w:rPr>
      <w:rFonts w:ascii="Cambria" w:eastAsia="Times New Roman" w:hAnsi="Cambria" w:cs="Times New Roman"/>
      <w:color w:val="auto"/>
      <w:sz w:val="20"/>
      <w:lang w:eastAsia="en-US"/>
    </w:rPr>
  </w:style>
  <w:style w:type="paragraph" w:styleId="NormalIndent">
    <w:name w:val="Normal Indent"/>
    <w:basedOn w:val="Normal"/>
    <w:uiPriority w:val="99"/>
    <w:semiHidden/>
    <w:rsid w:val="003A703B"/>
    <w:pPr>
      <w:spacing w:after="0" w:line="240" w:lineRule="auto"/>
      <w:ind w:left="72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ageNumber">
    <w:name w:val="page number"/>
    <w:uiPriority w:val="99"/>
    <w:semiHidden/>
    <w:rsid w:val="003A703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A703B"/>
    <w:pPr>
      <w:spacing w:after="0" w:line="240" w:lineRule="auto"/>
      <w:ind w:left="0" w:firstLine="0"/>
      <w:jc w:val="both"/>
    </w:pPr>
    <w:rPr>
      <w:rFonts w:ascii="Consolas" w:eastAsia="Calibri" w:hAnsi="Consolas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03B"/>
    <w:rPr>
      <w:rFonts w:ascii="Consolas" w:eastAsia="Calibri" w:hAnsi="Consolas" w:cs="Consolas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A703B"/>
    <w:pPr>
      <w:spacing w:after="0" w:line="240" w:lineRule="auto"/>
      <w:ind w:left="0" w:firstLine="0"/>
      <w:jc w:val="both"/>
    </w:pPr>
    <w:rPr>
      <w:rFonts w:ascii="Calibri" w:eastAsia="Calibri" w:hAnsi="Calibri" w:cs="Times New Roman"/>
      <w:i/>
      <w:iCs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3A703B"/>
    <w:rPr>
      <w:rFonts w:ascii="Calibri" w:eastAsia="Calibri" w:hAnsi="Calibri" w:cs="Times New Roman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A703B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703B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703B"/>
    <w:pPr>
      <w:numPr>
        <w:ilvl w:val="1"/>
      </w:numPr>
      <w:spacing w:after="0" w:line="240" w:lineRule="auto"/>
      <w:ind w:left="145" w:hanging="10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A70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qFormat/>
    <w:rsid w:val="003A703B"/>
    <w:rPr>
      <w:rFonts w:cs="Times New Roman"/>
      <w:i/>
      <w:iCs/>
      <w:color w:val="808080"/>
    </w:rPr>
  </w:style>
  <w:style w:type="character" w:styleId="SubtleReference">
    <w:name w:val="Subtle Reference"/>
    <w:uiPriority w:val="99"/>
    <w:qFormat/>
    <w:rsid w:val="003A703B"/>
    <w:rPr>
      <w:rFonts w:cs="Times New Roman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A703B"/>
    <w:pPr>
      <w:pBdr>
        <w:bottom w:val="single" w:sz="8" w:space="4" w:color="4F81BD"/>
      </w:pBdr>
      <w:spacing w:after="300" w:line="240" w:lineRule="auto"/>
      <w:ind w:left="0" w:firstLine="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3A70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3A703B"/>
    <w:pPr>
      <w:spacing w:before="120" w:after="0" w:line="240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sz w:val="24"/>
      <w:szCs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3A703B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3A703B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03B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03B"/>
    <w:rPr>
      <w:sz w:val="16"/>
      <w:szCs w:val="16"/>
    </w:rPr>
  </w:style>
  <w:style w:type="paragraph" w:customStyle="1" w:styleId="Prlhead0">
    <w:name w:val="Prl_head_0"/>
    <w:basedOn w:val="Normal"/>
    <w:next w:val="Normal"/>
    <w:qFormat/>
    <w:rsid w:val="003A703B"/>
    <w:pPr>
      <w:keepNext/>
      <w:widowControl w:val="0"/>
      <w:numPr>
        <w:numId w:val="5"/>
      </w:numPr>
      <w:autoSpaceDE w:val="0"/>
      <w:autoSpaceDN w:val="0"/>
      <w:adjustRightInd w:val="0"/>
      <w:spacing w:after="200" w:line="276" w:lineRule="auto"/>
    </w:pPr>
    <w:rPr>
      <w:rFonts w:ascii="Times New Roman" w:eastAsiaTheme="minorHAnsi" w:hAnsi="Times New Roman"/>
      <w:b/>
      <w:bCs/>
      <w:color w:val="auto"/>
      <w:sz w:val="34"/>
      <w:szCs w:val="34"/>
      <w:lang w:val="en-US" w:eastAsia="en-US"/>
    </w:rPr>
  </w:style>
  <w:style w:type="paragraph" w:customStyle="1" w:styleId="Prlhead1">
    <w:name w:val="Prl_head_1"/>
    <w:basedOn w:val="Normal"/>
    <w:next w:val="Normal"/>
    <w:qFormat/>
    <w:rsid w:val="003A703B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before="360" w:after="200" w:line="276" w:lineRule="auto"/>
    </w:pPr>
    <w:rPr>
      <w:rFonts w:ascii="Times New Roman" w:eastAsiaTheme="minorHAnsi" w:hAnsi="Times New Roman"/>
      <w:b/>
      <w:bCs/>
      <w:color w:val="auto"/>
      <w:sz w:val="34"/>
      <w:szCs w:val="30"/>
      <w:lang w:val="en-US" w:eastAsia="en-US"/>
    </w:rPr>
  </w:style>
  <w:style w:type="paragraph" w:customStyle="1" w:styleId="Prlhead2">
    <w:name w:val="Prl_head_2"/>
    <w:basedOn w:val="Normal"/>
    <w:next w:val="Normal"/>
    <w:qFormat/>
    <w:rsid w:val="003A703B"/>
    <w:pPr>
      <w:keepNext/>
      <w:numPr>
        <w:ilvl w:val="2"/>
        <w:numId w:val="5"/>
      </w:numPr>
      <w:autoSpaceDE w:val="0"/>
      <w:autoSpaceDN w:val="0"/>
      <w:adjustRightInd w:val="0"/>
      <w:spacing w:before="600" w:after="240" w:line="240" w:lineRule="auto"/>
    </w:pPr>
    <w:rPr>
      <w:rFonts w:ascii="Times New Roman" w:eastAsia="Times New Roman" w:hAnsi="Times New Roman" w:cs="Arial-BoldMT"/>
      <w:b/>
      <w:bCs/>
      <w:sz w:val="30"/>
      <w:szCs w:val="30"/>
      <w:lang w:eastAsia="en-US"/>
    </w:rPr>
  </w:style>
  <w:style w:type="paragraph" w:customStyle="1" w:styleId="Prlhead3">
    <w:name w:val="Prl_head_3"/>
    <w:basedOn w:val="Prlhead2"/>
    <w:next w:val="Prlpara"/>
    <w:qFormat/>
    <w:rsid w:val="003A703B"/>
    <w:pPr>
      <w:numPr>
        <w:ilvl w:val="3"/>
      </w:numPr>
      <w:spacing w:before="480"/>
      <w:ind w:left="1134"/>
      <w:outlineLvl w:val="0"/>
    </w:pPr>
    <w:rPr>
      <w:bCs w:val="0"/>
      <w:sz w:val="27"/>
      <w:szCs w:val="27"/>
    </w:rPr>
  </w:style>
  <w:style w:type="paragraph" w:customStyle="1" w:styleId="Prlhead4">
    <w:name w:val="Prl_head_4"/>
    <w:basedOn w:val="Normal"/>
    <w:next w:val="Normal"/>
    <w:qFormat/>
    <w:rsid w:val="003A703B"/>
    <w:pPr>
      <w:keepNext/>
      <w:numPr>
        <w:ilvl w:val="4"/>
        <w:numId w:val="5"/>
      </w:numPr>
      <w:autoSpaceDE w:val="0"/>
      <w:autoSpaceDN w:val="0"/>
      <w:adjustRightInd w:val="0"/>
      <w:spacing w:before="360" w:after="120" w:line="240" w:lineRule="auto"/>
      <w:ind w:left="1134"/>
    </w:pPr>
    <w:rPr>
      <w:rFonts w:ascii="Times New Roman" w:eastAsia="Times New Roman" w:hAnsi="Times New Roman"/>
      <w:b/>
      <w:bCs/>
      <w:color w:val="auto"/>
      <w:sz w:val="24"/>
      <w:szCs w:val="23"/>
      <w:lang w:eastAsia="en-US"/>
    </w:rPr>
  </w:style>
  <w:style w:type="paragraph" w:customStyle="1" w:styleId="Prlhead5">
    <w:name w:val="Prl_head_5"/>
    <w:basedOn w:val="Prlhead4"/>
    <w:next w:val="Prllist1"/>
    <w:qFormat/>
    <w:rsid w:val="003A703B"/>
    <w:pPr>
      <w:numPr>
        <w:ilvl w:val="5"/>
      </w:numPr>
      <w:tabs>
        <w:tab w:val="left" w:pos="1418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3B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Prllist1">
    <w:name w:val="Prl_list_1"/>
    <w:basedOn w:val="Normal"/>
    <w:qFormat/>
    <w:rsid w:val="003A703B"/>
    <w:pPr>
      <w:numPr>
        <w:ilvl w:val="6"/>
        <w:numId w:val="5"/>
      </w:numPr>
      <w:tabs>
        <w:tab w:val="left" w:pos="567"/>
      </w:tabs>
      <w:autoSpaceDE w:val="0"/>
      <w:autoSpaceDN w:val="0"/>
      <w:adjustRightInd w:val="0"/>
      <w:spacing w:before="18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2">
    <w:name w:val="Prl_list_2"/>
    <w:basedOn w:val="Normal"/>
    <w:qFormat/>
    <w:rsid w:val="003A703B"/>
    <w:pPr>
      <w:numPr>
        <w:ilvl w:val="7"/>
        <w:numId w:val="5"/>
      </w:numPr>
      <w:autoSpaceDE w:val="0"/>
      <w:autoSpaceDN w:val="0"/>
      <w:adjustRightInd w:val="0"/>
      <w:spacing w:before="12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3">
    <w:name w:val="Prl_list_3"/>
    <w:basedOn w:val="Prllist2"/>
    <w:qFormat/>
    <w:rsid w:val="003A703B"/>
    <w:pPr>
      <w:numPr>
        <w:ilvl w:val="8"/>
      </w:numPr>
      <w:tabs>
        <w:tab w:val="left" w:pos="851"/>
      </w:tabs>
    </w:pPr>
  </w:style>
  <w:style w:type="paragraph" w:customStyle="1" w:styleId="Prlpara">
    <w:name w:val="Prl_para"/>
    <w:basedOn w:val="Normal"/>
    <w:qFormat/>
    <w:rsid w:val="003A703B"/>
    <w:pPr>
      <w:numPr>
        <w:ilvl w:val="5"/>
        <w:numId w:val="7"/>
      </w:numPr>
      <w:autoSpaceDE w:val="0"/>
      <w:autoSpaceDN w:val="0"/>
      <w:adjustRightInd w:val="0"/>
      <w:spacing w:before="240" w:after="160" w:line="259" w:lineRule="auto"/>
      <w:outlineLvl w:val="0"/>
    </w:pPr>
    <w:rPr>
      <w:rFonts w:ascii="Times New Roman" w:eastAsiaTheme="minorHAnsi" w:hAnsi="Times New Roman" w:cstheme="minorBidi"/>
      <w:color w:val="auto"/>
      <w:sz w:val="22"/>
      <w:szCs w:val="23"/>
    </w:rPr>
  </w:style>
  <w:style w:type="paragraph" w:customStyle="1" w:styleId="PrlNormal">
    <w:name w:val="Prl_Normal"/>
    <w:basedOn w:val="Prlpara"/>
    <w:qFormat/>
    <w:rsid w:val="003A703B"/>
    <w:pPr>
      <w:numPr>
        <w:ilvl w:val="0"/>
        <w:numId w:val="0"/>
      </w:num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Prlnumberedsubhead">
    <w:name w:val="Prl_numbered_subhead"/>
    <w:basedOn w:val="Normal"/>
    <w:next w:val="Prllist1"/>
    <w:qFormat/>
    <w:rsid w:val="003A703B"/>
    <w:pPr>
      <w:keepNext/>
      <w:numPr>
        <w:numId w:val="10"/>
      </w:numPr>
      <w:tabs>
        <w:tab w:val="num" w:pos="502"/>
      </w:tabs>
      <w:autoSpaceDE w:val="0"/>
      <w:autoSpaceDN w:val="0"/>
      <w:adjustRightInd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3"/>
      <w:lang w:val="en-GB" w:eastAsia="en-US"/>
    </w:rPr>
  </w:style>
  <w:style w:type="table" w:customStyle="1" w:styleId="prlTable">
    <w:name w:val="prl_Table"/>
    <w:basedOn w:val="TableNormal"/>
    <w:uiPriority w:val="99"/>
    <w:rsid w:val="003A703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bottom w:w="170" w:type="dxa"/>
      </w:tblCellMar>
    </w:tblPr>
  </w:style>
  <w:style w:type="table" w:customStyle="1" w:styleId="prlTableborderless">
    <w:name w:val="prl_Table_borderless"/>
    <w:basedOn w:val="TableNormal"/>
    <w:uiPriority w:val="99"/>
    <w:rsid w:val="003A703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PrlTableList1">
    <w:name w:val="Prl_Table_List_1"/>
    <w:basedOn w:val="Normal"/>
    <w:qFormat/>
    <w:rsid w:val="003A703B"/>
    <w:pPr>
      <w:numPr>
        <w:numId w:val="6"/>
      </w:numPr>
      <w:spacing w:before="80" w:after="80" w:line="259" w:lineRule="auto"/>
    </w:pPr>
    <w:rPr>
      <w:rFonts w:ascii="Times New Roman" w:eastAsiaTheme="minorHAnsi" w:hAnsi="Times New Roman"/>
      <w:color w:val="auto"/>
      <w:sz w:val="20"/>
      <w:szCs w:val="24"/>
      <w:lang w:val="en-GB" w:eastAsia="en-US"/>
    </w:rPr>
  </w:style>
  <w:style w:type="paragraph" w:customStyle="1" w:styleId="PrlTableList2">
    <w:name w:val="Prl_Table_List_2"/>
    <w:basedOn w:val="Normal"/>
    <w:qFormat/>
    <w:rsid w:val="003A703B"/>
    <w:pPr>
      <w:widowControl w:val="0"/>
      <w:numPr>
        <w:ilvl w:val="1"/>
        <w:numId w:val="6"/>
      </w:numPr>
      <w:spacing w:beforeLines="60" w:before="144" w:afterLines="60" w:after="144" w:line="240" w:lineRule="auto"/>
    </w:pPr>
    <w:rPr>
      <w:rFonts w:ascii="Times New Roman" w:eastAsia="Times New Roman" w:hAnsi="Times New Roman"/>
      <w:color w:val="auto"/>
      <w:sz w:val="20"/>
      <w:szCs w:val="24"/>
      <w:lang w:val="en-US" w:eastAsia="en-US"/>
    </w:rPr>
  </w:style>
  <w:style w:type="paragraph" w:customStyle="1" w:styleId="PrlTableList3">
    <w:name w:val="Prl_Table_List_3"/>
    <w:basedOn w:val="PrlTableList2"/>
    <w:qFormat/>
    <w:rsid w:val="003A703B"/>
    <w:pPr>
      <w:numPr>
        <w:ilvl w:val="2"/>
      </w:numPr>
    </w:pPr>
    <w:rPr>
      <w:position w:val="1"/>
    </w:rPr>
  </w:style>
  <w:style w:type="paragraph" w:customStyle="1" w:styleId="prlTabletext">
    <w:name w:val="prl_Table_text"/>
    <w:basedOn w:val="Prlpara"/>
    <w:qFormat/>
    <w:rsid w:val="003A703B"/>
    <w:pPr>
      <w:numPr>
        <w:ilvl w:val="0"/>
        <w:numId w:val="0"/>
      </w:numPr>
      <w:spacing w:before="80" w:after="80" w:line="240" w:lineRule="auto"/>
      <w:ind w:left="23" w:right="23"/>
    </w:pPr>
    <w:rPr>
      <w:sz w:val="20"/>
      <w:szCs w:val="24"/>
    </w:rPr>
  </w:style>
  <w:style w:type="paragraph" w:customStyle="1" w:styleId="prlTabletextbold">
    <w:name w:val="prl_Table_text_bold"/>
    <w:basedOn w:val="prlTabletext"/>
    <w:qFormat/>
    <w:rsid w:val="003A703B"/>
    <w:rPr>
      <w:b/>
    </w:rPr>
  </w:style>
  <w:style w:type="paragraph" w:customStyle="1" w:styleId="PrlTableList4">
    <w:name w:val="Prl_Table_List_4"/>
    <w:basedOn w:val="PrlTableList3"/>
    <w:qFormat/>
    <w:rsid w:val="003A703B"/>
    <w:pPr>
      <w:numPr>
        <w:ilvl w:val="3"/>
      </w:numPr>
    </w:pPr>
  </w:style>
  <w:style w:type="table" w:styleId="TableGrid0">
    <w:name w:val="Table Grid"/>
    <w:basedOn w:val="TableNormal"/>
    <w:uiPriority w:val="39"/>
    <w:rsid w:val="003A70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G1black">
    <w:name w:val="SG1 black"/>
    <w:basedOn w:val="TableNormal"/>
    <w:uiPriority w:val="99"/>
    <w:rsid w:val="003A703B"/>
    <w:pPr>
      <w:spacing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3A703B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3A703B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3A703B"/>
    <w:pPr>
      <w:spacing w:after="0" w:line="240" w:lineRule="auto"/>
    </w:pPr>
    <w:rPr>
      <w:rFonts w:eastAsiaTheme="minorHAnsi"/>
      <w:lang w:eastAsia="en-US"/>
    </w:r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3A703B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3A703B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3A703B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3A703B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3A703B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2red3">
    <w:name w:val="SG2 red3"/>
    <w:basedOn w:val="SG2black"/>
    <w:uiPriority w:val="99"/>
    <w:rsid w:val="003A703B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paragraph" w:customStyle="1" w:styleId="prldesiglist">
    <w:name w:val="prl_desig_list"/>
    <w:basedOn w:val="PrlTableList4"/>
    <w:uiPriority w:val="1"/>
    <w:qFormat/>
    <w:rsid w:val="003A703B"/>
    <w:pPr>
      <w:spacing w:beforeLines="0" w:before="80" w:afterLines="0" w:after="40"/>
      <w:ind w:left="567" w:hanging="567"/>
    </w:pPr>
    <w:rPr>
      <w:rFonts w:eastAsiaTheme="minorHAnsi"/>
    </w:rPr>
  </w:style>
  <w:style w:type="paragraph" w:customStyle="1" w:styleId="prldesigpara">
    <w:name w:val="prl_desig_para"/>
    <w:basedOn w:val="Prlpara"/>
    <w:uiPriority w:val="1"/>
    <w:qFormat/>
    <w:rsid w:val="003A703B"/>
    <w:pPr>
      <w:widowControl w:val="0"/>
      <w:spacing w:before="0"/>
    </w:pPr>
    <w:rPr>
      <w:lang w:val="en-US" w:eastAsia="en-US"/>
    </w:rPr>
  </w:style>
  <w:style w:type="paragraph" w:customStyle="1" w:styleId="prlsubhead">
    <w:name w:val="prl_subhead"/>
    <w:basedOn w:val="Subheading"/>
    <w:next w:val="Prlpara"/>
    <w:qFormat/>
    <w:rsid w:val="003A703B"/>
    <w:pPr>
      <w:spacing w:after="240"/>
    </w:pPr>
  </w:style>
  <w:style w:type="paragraph" w:customStyle="1" w:styleId="prldesigsubhead">
    <w:name w:val="prl_desig_subhead"/>
    <w:basedOn w:val="prlsubhead"/>
    <w:uiPriority w:val="1"/>
    <w:qFormat/>
    <w:rsid w:val="003A703B"/>
    <w:pPr>
      <w:widowControl w:val="0"/>
      <w:spacing w:before="240"/>
    </w:pPr>
    <w:rPr>
      <w:rFonts w:cstheme="minorBidi"/>
      <w:lang w:val="en-US"/>
    </w:rPr>
  </w:style>
  <w:style w:type="paragraph" w:customStyle="1" w:styleId="prlDesignationHeading">
    <w:name w:val="prl_DesignationHeading"/>
    <w:basedOn w:val="Normal"/>
    <w:qFormat/>
    <w:rsid w:val="003A703B"/>
    <w:pPr>
      <w:keepNext/>
      <w:widowControl w:val="0"/>
      <w:autoSpaceDE w:val="0"/>
      <w:autoSpaceDN w:val="0"/>
      <w:adjustRightInd w:val="0"/>
      <w:spacing w:before="600" w:after="360" w:line="276" w:lineRule="auto"/>
      <w:ind w:left="0" w:firstLine="0"/>
    </w:pPr>
    <w:rPr>
      <w:rFonts w:ascii="Times New Roman" w:eastAsiaTheme="minorHAnsi" w:hAnsi="Times New Roman"/>
      <w:b/>
      <w:bCs/>
      <w:color w:val="auto"/>
      <w:sz w:val="30"/>
      <w:szCs w:val="30"/>
      <w:lang w:val="en-US" w:eastAsia="en-US"/>
    </w:rPr>
  </w:style>
  <w:style w:type="paragraph" w:customStyle="1" w:styleId="prlheadDefinitions">
    <w:name w:val="prl_head_Definitions"/>
    <w:basedOn w:val="Normal"/>
    <w:qFormat/>
    <w:rsid w:val="003A703B"/>
    <w:pPr>
      <w:keepNext/>
      <w:shd w:val="clear" w:color="auto" w:fill="FFFFFF"/>
      <w:spacing w:before="480" w:after="180" w:line="240" w:lineRule="auto"/>
      <w:ind w:left="-567" w:firstLine="0"/>
      <w:outlineLvl w:val="4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paragraph" w:customStyle="1" w:styleId="prlheadDefinitions0">
    <w:name w:val="prl_head_Definitions_0"/>
    <w:basedOn w:val="prlheadDefinitions"/>
    <w:qFormat/>
    <w:rsid w:val="003A703B"/>
    <w:rPr>
      <w:sz w:val="30"/>
    </w:rPr>
  </w:style>
  <w:style w:type="paragraph" w:customStyle="1" w:styleId="Prlindsllist3">
    <w:name w:val="Prl_indsl_list_3"/>
    <w:basedOn w:val="Normal"/>
    <w:next w:val="Normal"/>
    <w:qFormat/>
    <w:rsid w:val="003A703B"/>
    <w:pPr>
      <w:numPr>
        <w:numId w:val="8"/>
      </w:numPr>
      <w:tabs>
        <w:tab w:val="left" w:pos="851"/>
        <w:tab w:val="left" w:pos="1701"/>
      </w:tabs>
      <w:spacing w:after="0" w:line="240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numparasimple">
    <w:name w:val="prl_num_para_simple"/>
    <w:basedOn w:val="Prlpara"/>
    <w:qFormat/>
    <w:rsid w:val="003A703B"/>
    <w:pPr>
      <w:numPr>
        <w:ilvl w:val="0"/>
        <w:numId w:val="9"/>
      </w:numPr>
    </w:pPr>
  </w:style>
  <w:style w:type="character" w:customStyle="1" w:styleId="prlred">
    <w:name w:val="prl_red"/>
    <w:uiPriority w:val="1"/>
    <w:qFormat/>
    <w:rsid w:val="003A703B"/>
    <w:rPr>
      <w:b/>
      <w:color w:val="FF0000"/>
      <w:u w:val="single"/>
    </w:rPr>
  </w:style>
  <w:style w:type="table" w:customStyle="1" w:styleId="prltable0">
    <w:name w:val="prl_table"/>
    <w:basedOn w:val="TableNormal"/>
    <w:uiPriority w:val="99"/>
    <w:rsid w:val="003A703B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paragraph" w:styleId="ListParagraph">
    <w:name w:val="List Paragraph"/>
    <w:basedOn w:val="Normal"/>
    <w:link w:val="ListParagraphChar"/>
    <w:qFormat/>
    <w:rsid w:val="003A703B"/>
    <w:pPr>
      <w:spacing w:after="0" w:line="240" w:lineRule="auto"/>
      <w:ind w:left="720" w:firstLine="0"/>
      <w:contextualSpacing/>
    </w:pPr>
    <w:rPr>
      <w:rFonts w:ascii="Times New Roman" w:eastAsia="Calibri" w:hAnsi="Times New Roman" w:cs="Times New Roman"/>
      <w:color w:val="auto"/>
      <w:sz w:val="24"/>
      <w:lang w:eastAsia="en-US"/>
    </w:rPr>
  </w:style>
  <w:style w:type="character" w:customStyle="1" w:styleId="ListParagraphChar">
    <w:name w:val="List Paragraph Char"/>
    <w:link w:val="ListParagraph"/>
    <w:rsid w:val="00615C5D"/>
    <w:rPr>
      <w:rFonts w:ascii="Times New Roman" w:eastAsia="Calibri" w:hAnsi="Times New Roman" w:cs="Times New Roman"/>
      <w:sz w:val="24"/>
      <w:lang w:eastAsia="en-US"/>
    </w:rPr>
  </w:style>
  <w:style w:type="paragraph" w:styleId="ListBullet">
    <w:name w:val="List Bullet"/>
    <w:basedOn w:val="Normal"/>
    <w:uiPriority w:val="99"/>
    <w:semiHidden/>
    <w:rsid w:val="00615C5D"/>
    <w:pPr>
      <w:numPr>
        <w:numId w:val="12"/>
      </w:numPr>
      <w:spacing w:after="0" w:line="240" w:lineRule="auto"/>
      <w:contextualSpacing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paragraph" w:customStyle="1" w:styleId="paragraph0">
    <w:name w:val="paragraph"/>
    <w:basedOn w:val="Normal"/>
    <w:rsid w:val="00B00AE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B00AE6"/>
  </w:style>
  <w:style w:type="character" w:customStyle="1" w:styleId="eop">
    <w:name w:val="eop"/>
    <w:basedOn w:val="DefaultParagraphFont"/>
    <w:rsid w:val="00B0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EACE8-30C4-4A3E-89AD-1287AC75A0F8}"/>
</file>

<file path=customXml/itemProps2.xml><?xml version="1.0" encoding="utf-8"?>
<ds:datastoreItem xmlns:ds="http://schemas.openxmlformats.org/officeDocument/2006/customXml" ds:itemID="{14C31519-78A6-4584-A454-D14A2F50726A}"/>
</file>

<file path=customXml/itemProps3.xml><?xml version="1.0" encoding="utf-8"?>
<ds:datastoreItem xmlns:ds="http://schemas.openxmlformats.org/officeDocument/2006/customXml" ds:itemID="{A3C83545-78C3-4250-8758-4F51F3B05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>Christchurch City Council</Company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Christchurch CIty Council</dc:creator>
  <cp:keywords/>
  <cp:lastModifiedBy>Clare</cp:lastModifiedBy>
  <cp:revision>37</cp:revision>
  <dcterms:created xsi:type="dcterms:W3CDTF">2023-08-08T04:08:00Z</dcterms:created>
  <dcterms:modified xsi:type="dcterms:W3CDTF">2023-08-09T03:59:00Z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