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A26E" w14:textId="77777777" w:rsidR="004760A5" w:rsidRPr="004760A5" w:rsidRDefault="004760A5" w:rsidP="004760A5">
      <w:pPr>
        <w:rPr>
          <w:rFonts w:cs="Calibri"/>
          <w:b/>
          <w:sz w:val="24"/>
          <w:szCs w:val="24"/>
        </w:rPr>
      </w:pPr>
      <w:r w:rsidRPr="004760A5">
        <w:rPr>
          <w:rFonts w:cs="Calibri"/>
          <w:b/>
          <w:sz w:val="24"/>
          <w:szCs w:val="24"/>
        </w:rPr>
        <w:t xml:space="preserve">DISTRICT PLAN TEXT AMENDMENTS </w:t>
      </w:r>
    </w:p>
    <w:p w14:paraId="0FD64D40" w14:textId="77777777" w:rsidR="004760A5" w:rsidRPr="004760A5" w:rsidRDefault="004760A5" w:rsidP="004760A5">
      <w:pPr>
        <w:rPr>
          <w:rFonts w:cs="Calibri"/>
          <w:sz w:val="20"/>
          <w:szCs w:val="20"/>
        </w:rPr>
      </w:pPr>
      <w:r w:rsidRPr="004760A5">
        <w:rPr>
          <w:rFonts w:cs="Calibri"/>
          <w:sz w:val="20"/>
          <w:szCs w:val="20"/>
        </w:rPr>
        <w:t xml:space="preserve">Key: </w:t>
      </w:r>
    </w:p>
    <w:p w14:paraId="2B5E4A52" w14:textId="77777777" w:rsidR="004760A5" w:rsidRPr="004760A5" w:rsidRDefault="004760A5" w:rsidP="004760A5">
      <w:pPr>
        <w:spacing w:after="120"/>
        <w:jc w:val="both"/>
        <w:rPr>
          <w:rFonts w:cs="Calibri"/>
          <w:sz w:val="20"/>
          <w:szCs w:val="20"/>
        </w:rPr>
      </w:pPr>
      <w:r w:rsidRPr="004760A5">
        <w:rPr>
          <w:rFonts w:cs="Calibri"/>
          <w:sz w:val="20"/>
          <w:szCs w:val="20"/>
        </w:rPr>
        <w:t xml:space="preserve">For the purposes of this plan change, any unchanged text is shown as normal text or in </w:t>
      </w:r>
      <w:r w:rsidRPr="004760A5">
        <w:rPr>
          <w:rFonts w:cs="Calibri"/>
          <w:b/>
          <w:sz w:val="20"/>
          <w:szCs w:val="20"/>
        </w:rPr>
        <w:t>bold</w:t>
      </w:r>
      <w:r w:rsidRPr="004760A5">
        <w:rPr>
          <w:rFonts w:cs="Calibri"/>
          <w:sz w:val="20"/>
          <w:szCs w:val="20"/>
        </w:rPr>
        <w:t xml:space="preserve">, any text proposed to be added by the plan change is shown as </w:t>
      </w:r>
      <w:r w:rsidRPr="004760A5">
        <w:rPr>
          <w:rFonts w:cs="Calibri"/>
          <w:b/>
          <w:sz w:val="20"/>
          <w:szCs w:val="20"/>
          <w:u w:val="single"/>
        </w:rPr>
        <w:t>bold underlined</w:t>
      </w:r>
      <w:r w:rsidRPr="004760A5">
        <w:rPr>
          <w:rFonts w:cs="Calibri"/>
          <w:sz w:val="20"/>
          <w:szCs w:val="20"/>
        </w:rPr>
        <w:t xml:space="preserve"> and text to be deleted as </w:t>
      </w:r>
      <w:r w:rsidRPr="004760A5">
        <w:rPr>
          <w:rFonts w:cs="Calibri"/>
          <w:b/>
          <w:strike/>
          <w:sz w:val="20"/>
          <w:szCs w:val="20"/>
        </w:rPr>
        <w:t>bold strikethrough</w:t>
      </w:r>
      <w:r w:rsidRPr="004760A5">
        <w:rPr>
          <w:rFonts w:cs="Calibri"/>
          <w:sz w:val="20"/>
          <w:szCs w:val="20"/>
        </w:rPr>
        <w:t xml:space="preserve">. </w:t>
      </w:r>
    </w:p>
    <w:p w14:paraId="5B55FCDC" w14:textId="77777777" w:rsidR="004760A5" w:rsidRPr="004760A5" w:rsidRDefault="004760A5" w:rsidP="004760A5">
      <w:pPr>
        <w:rPr>
          <w:rFonts w:cs="Calibri"/>
          <w:sz w:val="20"/>
          <w:szCs w:val="20"/>
        </w:rPr>
      </w:pPr>
      <w:r w:rsidRPr="004760A5">
        <w:rPr>
          <w:rFonts w:cs="Calibri"/>
          <w:sz w:val="20"/>
          <w:szCs w:val="20"/>
        </w:rPr>
        <w:t xml:space="preserve">Text in </w:t>
      </w:r>
      <w:r w:rsidRPr="004760A5">
        <w:rPr>
          <w:rFonts w:cs="Calibri"/>
          <w:b/>
          <w:color w:val="FF0000"/>
          <w:sz w:val="20"/>
          <w:szCs w:val="20"/>
          <w:u w:val="single" w:color="FF0000"/>
        </w:rPr>
        <w:t>bold red underlined</w:t>
      </w:r>
      <w:r w:rsidRPr="004760A5">
        <w:rPr>
          <w:rFonts w:cs="Calibri"/>
          <w:sz w:val="20"/>
          <w:szCs w:val="20"/>
        </w:rPr>
        <w:t xml:space="preserve"> is that from Schedule 3A of the Resource Management Act and must be included. </w:t>
      </w:r>
    </w:p>
    <w:p w14:paraId="0CD2724B" w14:textId="77777777" w:rsidR="004760A5" w:rsidRPr="004760A5" w:rsidRDefault="004760A5" w:rsidP="004760A5">
      <w:pPr>
        <w:rPr>
          <w:rFonts w:cs="Calibri"/>
          <w:b/>
          <w:color w:val="00B050"/>
          <w:sz w:val="20"/>
          <w:szCs w:val="20"/>
          <w:u w:val="single" w:color="000000"/>
        </w:rPr>
      </w:pPr>
      <w:r w:rsidRPr="004760A5">
        <w:rPr>
          <w:rFonts w:cs="Calibri"/>
          <w:sz w:val="20"/>
          <w:szCs w:val="20"/>
        </w:rPr>
        <w:t xml:space="preserve">Text in </w:t>
      </w:r>
      <w:r w:rsidRPr="004760A5">
        <w:rPr>
          <w:rFonts w:cs="Calibri"/>
          <w:color w:val="00B050"/>
          <w:sz w:val="20"/>
          <w:szCs w:val="20"/>
        </w:rPr>
        <w:t xml:space="preserve">green </w:t>
      </w:r>
      <w:r w:rsidRPr="004760A5">
        <w:rPr>
          <w:rFonts w:cs="Calibri"/>
          <w:sz w:val="20"/>
          <w:szCs w:val="20"/>
        </w:rPr>
        <w:t xml:space="preserve">font identifies existing terms in Chapter 2 – Definitions. Where the proposed change contains a term defined in Chapter 2 – Definitions, the term is shown as </w:t>
      </w:r>
      <w:r w:rsidRPr="004760A5">
        <w:rPr>
          <w:rFonts w:cs="Calibri"/>
          <w:b/>
          <w:color w:val="00B050"/>
          <w:sz w:val="20"/>
          <w:szCs w:val="20"/>
          <w:u w:val="single"/>
        </w:rPr>
        <w:t>bold underlined text in green</w:t>
      </w:r>
      <w:r w:rsidRPr="004760A5">
        <w:rPr>
          <w:rFonts w:cs="Calibri"/>
          <w:color w:val="000000"/>
          <w:sz w:val="20"/>
          <w:szCs w:val="20"/>
        </w:rPr>
        <w:t xml:space="preserve"> and that to be deleted as </w:t>
      </w:r>
      <w:r w:rsidRPr="004760A5">
        <w:rPr>
          <w:rFonts w:cs="Calibri"/>
          <w:b/>
          <w:strike/>
          <w:color w:val="00B050"/>
          <w:sz w:val="20"/>
          <w:szCs w:val="20"/>
        </w:rPr>
        <w:t>bold strikethrough in green</w:t>
      </w:r>
      <w:r w:rsidRPr="004760A5">
        <w:rPr>
          <w:rFonts w:cs="Calibri"/>
          <w:sz w:val="20"/>
          <w:szCs w:val="20"/>
        </w:rPr>
        <w:t xml:space="preserve">. New definition in a proposed rule is </w:t>
      </w:r>
      <w:r w:rsidRPr="004760A5">
        <w:rPr>
          <w:rFonts w:cs="Calibri"/>
          <w:b/>
          <w:color w:val="00B050"/>
          <w:sz w:val="20"/>
          <w:szCs w:val="20"/>
          <w:u w:val="single" w:color="000000"/>
        </w:rPr>
        <w:t>bold green text underlined in black.</w:t>
      </w:r>
    </w:p>
    <w:p w14:paraId="00777015" w14:textId="77777777" w:rsidR="004760A5" w:rsidRPr="004760A5" w:rsidRDefault="004760A5" w:rsidP="004760A5">
      <w:pPr>
        <w:rPr>
          <w:sz w:val="20"/>
          <w:szCs w:val="20"/>
        </w:rPr>
      </w:pPr>
      <w:bookmarkStart w:id="0" w:name="_Hlk143081583"/>
      <w:r w:rsidRPr="004760A5">
        <w:rPr>
          <w:sz w:val="20"/>
          <w:szCs w:val="20"/>
        </w:rPr>
        <w:t>Text in</w:t>
      </w:r>
      <w:r w:rsidRPr="00BF098A">
        <w:rPr>
          <w:b/>
          <w:color w:val="7030A0"/>
          <w:sz w:val="20"/>
          <w:szCs w:val="20"/>
          <w:u w:val="single"/>
        </w:rPr>
        <w:t xml:space="preserve"> bold purple underlined</w:t>
      </w:r>
      <w:r w:rsidRPr="004760A5">
        <w:rPr>
          <w:color w:val="7030A0"/>
          <w:sz w:val="20"/>
          <w:szCs w:val="20"/>
        </w:rPr>
        <w:t xml:space="preserve"> </w:t>
      </w:r>
      <w:r w:rsidRPr="004760A5">
        <w:rPr>
          <w:sz w:val="20"/>
          <w:szCs w:val="20"/>
        </w:rPr>
        <w:t xml:space="preserve">indicates text recommended in the s42A report to be added and text in </w:t>
      </w:r>
      <w:r w:rsidRPr="00BF098A">
        <w:rPr>
          <w:b/>
          <w:strike/>
          <w:color w:val="7030A0"/>
          <w:sz w:val="20"/>
          <w:szCs w:val="20"/>
        </w:rPr>
        <w:t xml:space="preserve">bold purple </w:t>
      </w:r>
      <w:r w:rsidRPr="00BF098A">
        <w:rPr>
          <w:b/>
          <w:bCs/>
          <w:strike/>
          <w:color w:val="7030A0"/>
          <w:sz w:val="20"/>
          <w:szCs w:val="20"/>
        </w:rPr>
        <w:t>strikethrough</w:t>
      </w:r>
      <w:r w:rsidRPr="004760A5">
        <w:rPr>
          <w:color w:val="7030A0"/>
          <w:sz w:val="20"/>
          <w:szCs w:val="20"/>
        </w:rPr>
        <w:t xml:space="preserve"> </w:t>
      </w:r>
      <w:r w:rsidRPr="004760A5">
        <w:rPr>
          <w:sz w:val="20"/>
          <w:szCs w:val="20"/>
        </w:rPr>
        <w:t xml:space="preserve">text recommended in the s42A report to be deleted. Text in </w:t>
      </w:r>
      <w:r w:rsidRPr="004760A5">
        <w:rPr>
          <w:sz w:val="20"/>
          <w:szCs w:val="20"/>
          <w:u w:val="thick" w:color="7030A0"/>
        </w:rPr>
        <w:t>normal black font with purple underline</w:t>
      </w:r>
      <w:r w:rsidRPr="004760A5">
        <w:rPr>
          <w:sz w:val="20"/>
          <w:szCs w:val="20"/>
        </w:rPr>
        <w:t xml:space="preserve"> indicates text that was proposed to be deleted in the notified PC14 and is recommended to be reinstated.</w:t>
      </w:r>
      <w:bookmarkEnd w:id="0"/>
    </w:p>
    <w:p w14:paraId="01137806" w14:textId="77777777" w:rsidR="004760A5" w:rsidRPr="004760A5" w:rsidRDefault="004760A5" w:rsidP="004760A5">
      <w:pPr>
        <w:rPr>
          <w:rFonts w:cs="Calibri"/>
          <w:sz w:val="20"/>
          <w:szCs w:val="20"/>
        </w:rPr>
      </w:pPr>
      <w:r w:rsidRPr="004760A5">
        <w:rPr>
          <w:rFonts w:cs="Calibri"/>
          <w:sz w:val="20"/>
          <w:szCs w:val="20"/>
        </w:rPr>
        <w:t xml:space="preserve">Text in </w:t>
      </w:r>
      <w:r w:rsidRPr="004760A5">
        <w:rPr>
          <w:rFonts w:cs="Calibri"/>
          <w:color w:val="7030A0"/>
          <w:sz w:val="20"/>
          <w:szCs w:val="20"/>
        </w:rPr>
        <w:t>purple</w:t>
      </w:r>
      <w:r w:rsidRPr="004760A5">
        <w:rPr>
          <w:rFonts w:cs="Calibri"/>
          <w:color w:val="BFBFBF"/>
          <w:sz w:val="20"/>
          <w:szCs w:val="20"/>
        </w:rPr>
        <w:t xml:space="preserve"> </w:t>
      </w:r>
      <w:r w:rsidRPr="004760A5">
        <w:rPr>
          <w:rFonts w:cs="Calibri"/>
          <w:sz w:val="20"/>
          <w:szCs w:val="20"/>
        </w:rPr>
        <w:t>is a plan change proposal subject to Council Decision.</w:t>
      </w:r>
    </w:p>
    <w:p w14:paraId="62F03FF7" w14:textId="77777777" w:rsidR="004760A5" w:rsidRPr="004760A5" w:rsidRDefault="004760A5" w:rsidP="004760A5">
      <w:pPr>
        <w:rPr>
          <w:rFonts w:cs="Calibri"/>
          <w:sz w:val="20"/>
          <w:szCs w:val="20"/>
        </w:rPr>
      </w:pPr>
      <w:r w:rsidRPr="004760A5">
        <w:rPr>
          <w:rFonts w:cs="Calibri"/>
          <w:sz w:val="20"/>
          <w:szCs w:val="20"/>
        </w:rPr>
        <w:t xml:space="preserve">Text in </w:t>
      </w:r>
      <w:r>
        <w:rPr>
          <w:rFonts w:cs="Calibri"/>
          <w:color w:val="7030A0"/>
          <w:sz w:val="20"/>
          <w:szCs w:val="20"/>
          <w:highlight w:val="lightGray"/>
        </w:rPr>
        <w:t>purple shaded in grey</w:t>
      </w:r>
      <w:r w:rsidRPr="004760A5">
        <w:rPr>
          <w:rFonts w:cs="Calibri"/>
          <w:color w:val="7030A0"/>
          <w:sz w:val="20"/>
          <w:szCs w:val="20"/>
        </w:rPr>
        <w:t xml:space="preserve"> </w:t>
      </w:r>
      <w:r w:rsidRPr="004760A5">
        <w:rPr>
          <w:rFonts w:cs="Calibri"/>
          <w:sz w:val="20"/>
          <w:szCs w:val="20"/>
        </w:rPr>
        <w:t>is a Plan Change Council Decision.</w:t>
      </w:r>
    </w:p>
    <w:p w14:paraId="35D2DE80" w14:textId="77777777" w:rsidR="004760A5" w:rsidRPr="004760A5" w:rsidRDefault="004760A5" w:rsidP="004760A5">
      <w:pPr>
        <w:rPr>
          <w:rFonts w:cs="Calibri"/>
          <w:sz w:val="20"/>
          <w:szCs w:val="20"/>
        </w:rPr>
      </w:pPr>
      <w:r w:rsidRPr="004760A5">
        <w:rPr>
          <w:rFonts w:cs="Calibri"/>
          <w:sz w:val="20"/>
          <w:szCs w:val="20"/>
        </w:rPr>
        <w:t xml:space="preserve">Text in </w:t>
      </w:r>
      <w:r>
        <w:rPr>
          <w:rFonts w:cs="Calibri"/>
          <w:sz w:val="20"/>
          <w:szCs w:val="20"/>
          <w:highlight w:val="lightGray"/>
        </w:rPr>
        <w:t>black/</w:t>
      </w:r>
      <w:r>
        <w:rPr>
          <w:rFonts w:cs="Calibri"/>
          <w:color w:val="00B050"/>
          <w:sz w:val="20"/>
          <w:szCs w:val="20"/>
          <w:highlight w:val="lightGray"/>
        </w:rPr>
        <w:t xml:space="preserve">green </w:t>
      </w:r>
      <w:r>
        <w:rPr>
          <w:rFonts w:cs="Calibri"/>
          <w:sz w:val="20"/>
          <w:szCs w:val="20"/>
          <w:highlight w:val="lightGray"/>
        </w:rPr>
        <w:t>shaded in grey</w:t>
      </w:r>
      <w:r w:rsidRPr="004760A5">
        <w:rPr>
          <w:rFonts w:cs="Calibri"/>
          <w:sz w:val="20"/>
          <w:szCs w:val="20"/>
        </w:rPr>
        <w:t xml:space="preserve"> is a Council Decision subject to appeal. </w:t>
      </w:r>
    </w:p>
    <w:p w14:paraId="75AEB814" w14:textId="77777777" w:rsidR="004760A5" w:rsidRPr="004760A5" w:rsidRDefault="004760A5" w:rsidP="004760A5">
      <w:pPr>
        <w:rPr>
          <w:rFonts w:cs="Calibri"/>
          <w:sz w:val="20"/>
          <w:szCs w:val="20"/>
        </w:rPr>
      </w:pPr>
      <w:r w:rsidRPr="004760A5">
        <w:rPr>
          <w:rFonts w:cs="Calibri"/>
          <w:sz w:val="20"/>
          <w:szCs w:val="20"/>
        </w:rPr>
        <w:t>Text in</w:t>
      </w:r>
      <w:r w:rsidRPr="004760A5">
        <w:rPr>
          <w:rFonts w:cs="Calibri"/>
          <w:color w:val="00B0F0"/>
          <w:sz w:val="20"/>
          <w:szCs w:val="20"/>
        </w:rPr>
        <w:t xml:space="preserve"> </w:t>
      </w:r>
      <w:r>
        <w:rPr>
          <w:rFonts w:cs="Calibri"/>
          <w:b/>
          <w:strike/>
          <w:color w:val="00B0F0"/>
          <w:sz w:val="20"/>
          <w:szCs w:val="20"/>
          <w:highlight w:val="lightGray"/>
          <w:u w:val="single" w:color="7030A0"/>
          <w:shd w:val="clear" w:color="auto" w:fill="FFFFFF"/>
        </w:rPr>
        <w:t>bold light blue strikethrough shaded in grey with a purple underline</w:t>
      </w:r>
      <w:r w:rsidRPr="004760A5">
        <w:rPr>
          <w:rFonts w:cs="Calibri"/>
          <w:color w:val="FFC000"/>
          <w:sz w:val="20"/>
          <w:szCs w:val="20"/>
          <w:shd w:val="clear" w:color="auto" w:fill="FFFFFF"/>
        </w:rPr>
        <w:t xml:space="preserve"> </w:t>
      </w:r>
      <w:r w:rsidRPr="004760A5">
        <w:rPr>
          <w:rFonts w:cs="Calibri"/>
          <w:sz w:val="20"/>
          <w:szCs w:val="20"/>
        </w:rPr>
        <w:t>is a Council decision proposed to be deleted by this Plan Change.</w:t>
      </w:r>
    </w:p>
    <w:p w14:paraId="0408EFB8" w14:textId="4AD8C077" w:rsidR="001E1381" w:rsidRDefault="004760A5" w:rsidP="004760A5">
      <w:pPr>
        <w:rPr>
          <w:rFonts w:cs="Calibri"/>
          <w:sz w:val="20"/>
          <w:szCs w:val="20"/>
        </w:rPr>
      </w:pPr>
      <w:r w:rsidRPr="004760A5">
        <w:rPr>
          <w:rFonts w:cs="Calibri"/>
          <w:sz w:val="20"/>
          <w:szCs w:val="20"/>
        </w:rPr>
        <w:t xml:space="preserve">Text in </w:t>
      </w:r>
      <w:r w:rsidRPr="004760A5">
        <w:rPr>
          <w:rFonts w:cs="Calibri"/>
          <w:color w:val="0000FF"/>
          <w:sz w:val="20"/>
          <w:szCs w:val="20"/>
        </w:rPr>
        <w:t>blue</w:t>
      </w:r>
      <w:r w:rsidRPr="004760A5">
        <w:rPr>
          <w:rFonts w:cs="Calibri"/>
          <w:sz w:val="20"/>
          <w:szCs w:val="20"/>
        </w:rPr>
        <w:t xml:space="preserve"> font indicates links to other provisions in the district Plan and/or external documents. These will have pop-ups and links, respectively, in the on-line Christchurch District Plan.</w:t>
      </w:r>
    </w:p>
    <w:p w14:paraId="072668C6" w14:textId="77777777" w:rsidR="004760A5" w:rsidRPr="001E1381" w:rsidRDefault="004760A5" w:rsidP="004760A5">
      <w:pPr>
        <w:rPr>
          <w:bCs/>
          <w:color w:val="000000"/>
          <w:sz w:val="27"/>
          <w:szCs w:val="27"/>
        </w:rPr>
      </w:pPr>
    </w:p>
    <w:p w14:paraId="4C7820A5" w14:textId="25FD5DEC" w:rsidR="00626CB6" w:rsidRPr="007F0517" w:rsidRDefault="00626CB6" w:rsidP="00626CB6">
      <w:pPr>
        <w:rPr>
          <w:color w:val="000000"/>
          <w:sz w:val="27"/>
          <w:szCs w:val="27"/>
          <w:u w:val="single"/>
        </w:rPr>
      </w:pPr>
      <w:r w:rsidRPr="007F0517">
        <w:rPr>
          <w:b/>
          <w:color w:val="000000"/>
          <w:sz w:val="27"/>
          <w:szCs w:val="27"/>
          <w:u w:val="single"/>
        </w:rPr>
        <w:t>6.1A</w:t>
      </w:r>
      <w:r w:rsidRPr="007F0517">
        <w:rPr>
          <w:b/>
          <w:color w:val="000000"/>
          <w:sz w:val="27"/>
          <w:szCs w:val="27"/>
          <w:u w:val="single"/>
        </w:rPr>
        <w:tab/>
        <w:t>Qualifying matters</w:t>
      </w:r>
    </w:p>
    <w:p w14:paraId="37894936" w14:textId="77777777" w:rsidR="00626CB6" w:rsidRPr="007F0517" w:rsidRDefault="00626CB6" w:rsidP="00626CB6">
      <w:pPr>
        <w:rPr>
          <w:b/>
          <w:color w:val="000000"/>
          <w:sz w:val="24"/>
          <w:szCs w:val="24"/>
          <w:u w:val="single"/>
        </w:rPr>
      </w:pPr>
      <w:r w:rsidRPr="007F0517">
        <w:rPr>
          <w:b/>
          <w:color w:val="000000"/>
          <w:sz w:val="24"/>
          <w:szCs w:val="24"/>
          <w:u w:val="single"/>
        </w:rPr>
        <w:t>6.1A.1</w:t>
      </w:r>
      <w:r w:rsidRPr="007F0517">
        <w:rPr>
          <w:b/>
          <w:color w:val="000000"/>
          <w:sz w:val="24"/>
          <w:szCs w:val="24"/>
          <w:u w:val="single"/>
        </w:rPr>
        <w:tab/>
        <w:t>Application of qualifying matters</w:t>
      </w:r>
    </w:p>
    <w:p w14:paraId="28CA6C58" w14:textId="77777777" w:rsidR="00626CB6" w:rsidRPr="007F0517" w:rsidRDefault="00626CB6" w:rsidP="00626CB6">
      <w:pPr>
        <w:ind w:left="567" w:hanging="567"/>
        <w:rPr>
          <w:b/>
          <w:color w:val="000000"/>
          <w:u w:val="single"/>
        </w:rPr>
      </w:pPr>
      <w:r w:rsidRPr="007F0517">
        <w:rPr>
          <w:b/>
          <w:color w:val="000000"/>
          <w:u w:val="single"/>
        </w:rPr>
        <w:t>a.</w:t>
      </w:r>
      <w:r w:rsidRPr="007F0517">
        <w:rPr>
          <w:b/>
          <w:color w:val="000000"/>
          <w:u w:val="single"/>
        </w:rPr>
        <w:tab/>
      </w:r>
      <w:r w:rsidR="00996AE0" w:rsidRPr="007F0517">
        <w:rPr>
          <w:b/>
          <w:color w:val="000000"/>
          <w:u w:val="single"/>
        </w:rPr>
        <w:t>D</w:t>
      </w:r>
      <w:r w:rsidRPr="007F0517">
        <w:rPr>
          <w:b/>
          <w:color w:val="000000"/>
          <w:u w:val="single"/>
        </w:rPr>
        <w:t>evelopment to the degree enabled by the medium density residential standards (</w:t>
      </w:r>
      <w:r w:rsidRPr="00375D1C">
        <w:rPr>
          <w:b/>
          <w:color w:val="00B050"/>
          <w:u w:val="single" w:color="000000"/>
        </w:rPr>
        <w:t>MDRS</w:t>
      </w:r>
      <w:r w:rsidRPr="007F0517">
        <w:rPr>
          <w:b/>
          <w:color w:val="000000"/>
          <w:u w:val="single"/>
        </w:rPr>
        <w:t xml:space="preserve">) and Policy 3 of the National Policy Statement on Urban Development </w:t>
      </w:r>
      <w:r w:rsidR="009302EC" w:rsidRPr="007F0517">
        <w:rPr>
          <w:b/>
          <w:color w:val="000000"/>
          <w:u w:val="single"/>
        </w:rPr>
        <w:t>(NPS-UD</w:t>
      </w:r>
      <w:r w:rsidR="009302EC" w:rsidRPr="00796355">
        <w:rPr>
          <w:b/>
          <w:color w:val="000000"/>
          <w:u w:val="single"/>
        </w:rPr>
        <w:t xml:space="preserve">) </w:t>
      </w:r>
      <w:r w:rsidR="00996AE0" w:rsidRPr="00796355">
        <w:rPr>
          <w:b/>
          <w:color w:val="000000"/>
          <w:u w:val="single"/>
        </w:rPr>
        <w:t xml:space="preserve">in residential, </w:t>
      </w:r>
      <w:r w:rsidR="00996AE0" w:rsidRPr="009C51F7">
        <w:rPr>
          <w:b/>
          <w:color w:val="00B050"/>
          <w:u w:val="single" w:color="00B050"/>
        </w:rPr>
        <w:t>commercial centre</w:t>
      </w:r>
      <w:r w:rsidR="00996AE0" w:rsidRPr="00796355">
        <w:rPr>
          <w:b/>
          <w:color w:val="000000"/>
          <w:u w:val="single"/>
        </w:rPr>
        <w:t xml:space="preserve"> or other relevant zones,</w:t>
      </w:r>
      <w:r w:rsidR="00996AE0" w:rsidRPr="007F0517">
        <w:rPr>
          <w:b/>
          <w:color w:val="000000"/>
          <w:u w:val="single"/>
        </w:rPr>
        <w:t xml:space="preserve"> </w:t>
      </w:r>
      <w:r w:rsidRPr="007F0517">
        <w:rPr>
          <w:b/>
          <w:color w:val="000000"/>
          <w:u w:val="single"/>
        </w:rPr>
        <w:t xml:space="preserve">may be limited to the extent provided for in the rules, in order to provide for the qualifying matters (QM) set out in the rules. Table 1 below identifies the relevant rule number (hyperlinked), the matter it relates to and the type of qualifying matter applicable, as provided for under </w:t>
      </w:r>
      <w:r w:rsidRPr="00F94883">
        <w:rPr>
          <w:b/>
          <w:color w:val="00B050"/>
          <w:u w:val="single"/>
        </w:rPr>
        <w:t>RMA</w:t>
      </w:r>
      <w:r w:rsidRPr="007F0517">
        <w:rPr>
          <w:b/>
          <w:color w:val="000000"/>
          <w:u w:val="single"/>
        </w:rPr>
        <w:t xml:space="preserve"> sections 77I or 77O.</w:t>
      </w:r>
    </w:p>
    <w:p w14:paraId="78AB29A2" w14:textId="77777777" w:rsidR="00626CB6" w:rsidRPr="007F0517" w:rsidRDefault="00626CB6" w:rsidP="00626CB6">
      <w:pPr>
        <w:ind w:left="567" w:hanging="567"/>
        <w:rPr>
          <w:b/>
          <w:color w:val="000000"/>
          <w:u w:val="single"/>
        </w:rPr>
      </w:pPr>
      <w:r w:rsidRPr="007F0517">
        <w:rPr>
          <w:b/>
          <w:color w:val="000000"/>
          <w:u w:val="single"/>
        </w:rPr>
        <w:t>b.</w:t>
      </w:r>
      <w:r w:rsidRPr="007F0517">
        <w:rPr>
          <w:b/>
          <w:color w:val="000000"/>
          <w:u w:val="single"/>
        </w:rPr>
        <w:tab/>
        <w:t xml:space="preserve">In making the </w:t>
      </w:r>
      <w:r w:rsidRPr="00375D1C">
        <w:rPr>
          <w:b/>
          <w:color w:val="00B050"/>
          <w:u w:val="single" w:color="000000"/>
        </w:rPr>
        <w:t>MDRS</w:t>
      </w:r>
      <w:r w:rsidRPr="007F0517">
        <w:rPr>
          <w:b/>
          <w:color w:val="000000"/>
          <w:u w:val="single"/>
        </w:rPr>
        <w:t xml:space="preserve"> or the relevant building height or density requirements under Policy 3 less enabling of development, the following types of section 77I and 77O qualifying matters</w:t>
      </w:r>
      <w:r w:rsidR="007F0517" w:rsidRPr="007F0517">
        <w:rPr>
          <w:b/>
          <w:color w:val="000000"/>
          <w:u w:val="single"/>
        </w:rPr>
        <w:t xml:space="preserve"> </w:t>
      </w:r>
      <w:r w:rsidRPr="007F0517">
        <w:rPr>
          <w:b/>
          <w:color w:val="000000"/>
          <w:u w:val="single"/>
        </w:rPr>
        <w:t>have been applied</w:t>
      </w:r>
      <w:r w:rsidR="007F0517">
        <w:rPr>
          <w:b/>
          <w:color w:val="000000"/>
          <w:u w:val="single"/>
        </w:rPr>
        <w:t>, as relevant</w:t>
      </w:r>
      <w:r w:rsidRPr="007F0517">
        <w:rPr>
          <w:b/>
          <w:color w:val="000000"/>
          <w:u w:val="single"/>
        </w:rPr>
        <w:t xml:space="preserve">: </w:t>
      </w:r>
    </w:p>
    <w:p w14:paraId="5969187F" w14:textId="77777777" w:rsidR="00626CB6" w:rsidRPr="007F0517" w:rsidRDefault="00EF1FF9" w:rsidP="00EF1FF9">
      <w:pPr>
        <w:pStyle w:val="ListParagraph"/>
        <w:numPr>
          <w:ilvl w:val="0"/>
          <w:numId w:val="1"/>
        </w:numPr>
        <w:spacing w:after="60"/>
        <w:ind w:left="1134" w:hanging="567"/>
        <w:contextualSpacing w:val="0"/>
        <w:rPr>
          <w:b/>
          <w:color w:val="000000"/>
          <w:u w:val="single"/>
        </w:rPr>
      </w:pPr>
      <w:r w:rsidRPr="007F0517">
        <w:rPr>
          <w:b/>
          <w:color w:val="000000"/>
        </w:rPr>
        <w:tab/>
      </w:r>
      <w:r w:rsidR="00626CB6" w:rsidRPr="007F0517">
        <w:rPr>
          <w:b/>
          <w:color w:val="000000"/>
          <w:u w:val="single"/>
        </w:rPr>
        <w:t>matt</w:t>
      </w:r>
      <w:r w:rsidRPr="007F0517">
        <w:rPr>
          <w:b/>
          <w:color w:val="000000"/>
          <w:u w:val="single"/>
        </w:rPr>
        <w:t>er of national importance</w:t>
      </w:r>
      <w:r w:rsidR="00F94883">
        <w:rPr>
          <w:b/>
          <w:color w:val="000000"/>
          <w:u w:val="single"/>
        </w:rPr>
        <w:t xml:space="preserve"> that decision makers are required to recognise and provide for under</w:t>
      </w:r>
      <w:r w:rsidR="00F94883" w:rsidRPr="00F94883">
        <w:rPr>
          <w:b/>
          <w:color w:val="000000"/>
          <w:u w:val="single"/>
        </w:rPr>
        <w:t xml:space="preserve"> </w:t>
      </w:r>
      <w:r w:rsidR="00F94883" w:rsidRPr="007F0517">
        <w:rPr>
          <w:b/>
          <w:color w:val="000000"/>
          <w:u w:val="single"/>
        </w:rPr>
        <w:t>section 6</w:t>
      </w:r>
      <w:r w:rsidR="00F94883">
        <w:rPr>
          <w:b/>
          <w:color w:val="000000"/>
          <w:u w:val="single"/>
        </w:rPr>
        <w:t xml:space="preserve"> of the </w:t>
      </w:r>
      <w:r w:rsidR="00F94883" w:rsidRPr="00F94883">
        <w:rPr>
          <w:b/>
          <w:color w:val="00B050"/>
          <w:u w:val="single"/>
        </w:rPr>
        <w:t>RMA</w:t>
      </w:r>
      <w:r w:rsidRPr="007F0517">
        <w:rPr>
          <w:b/>
          <w:color w:val="000000"/>
          <w:u w:val="single"/>
        </w:rPr>
        <w:t>;</w:t>
      </w:r>
    </w:p>
    <w:p w14:paraId="2FDDA8AA" w14:textId="77777777" w:rsidR="00626CB6" w:rsidRPr="007F0517" w:rsidRDefault="00626CB6" w:rsidP="00EF1FF9">
      <w:pPr>
        <w:pStyle w:val="ListParagraph"/>
        <w:numPr>
          <w:ilvl w:val="0"/>
          <w:numId w:val="1"/>
        </w:numPr>
        <w:spacing w:after="60"/>
        <w:ind w:left="1134" w:hanging="567"/>
        <w:contextualSpacing w:val="0"/>
        <w:rPr>
          <w:b/>
          <w:color w:val="000000"/>
          <w:u w:val="single"/>
        </w:rPr>
      </w:pPr>
      <w:r w:rsidRPr="007F0517">
        <w:rPr>
          <w:b/>
          <w:color w:val="000000"/>
          <w:u w:val="single"/>
        </w:rPr>
        <w:lastRenderedPageBreak/>
        <w:t>a matter required in order to give effect to a national policy statement (other than the NPS-UD) or the New Zealan</w:t>
      </w:r>
      <w:r w:rsidR="00EF1FF9" w:rsidRPr="007F0517">
        <w:rPr>
          <w:b/>
          <w:color w:val="000000"/>
          <w:u w:val="single"/>
        </w:rPr>
        <w:t>d Coastal Policy Statement 2010;</w:t>
      </w:r>
    </w:p>
    <w:p w14:paraId="659C4424" w14:textId="77777777" w:rsidR="00626CB6" w:rsidRPr="007F0517" w:rsidRDefault="00626CB6" w:rsidP="00EF1FF9">
      <w:pPr>
        <w:pStyle w:val="ListParagraph"/>
        <w:numPr>
          <w:ilvl w:val="0"/>
          <w:numId w:val="1"/>
        </w:numPr>
        <w:spacing w:after="60"/>
        <w:ind w:left="1134" w:hanging="567"/>
        <w:contextualSpacing w:val="0"/>
        <w:rPr>
          <w:b/>
          <w:color w:val="000000"/>
          <w:u w:val="single"/>
        </w:rPr>
      </w:pPr>
      <w:r w:rsidRPr="007F0517">
        <w:rPr>
          <w:b/>
          <w:color w:val="000000"/>
          <w:u w:val="single"/>
        </w:rPr>
        <w:t>a matter required for the purpose of ensuring the safe or efficient operation of nationally significant infrastructure</w:t>
      </w:r>
      <w:r w:rsidR="00EF1FF9" w:rsidRPr="007F0517">
        <w:rPr>
          <w:b/>
          <w:color w:val="000000"/>
          <w:u w:val="single"/>
        </w:rPr>
        <w:t>;</w:t>
      </w:r>
    </w:p>
    <w:p w14:paraId="36EF16BC" w14:textId="77777777" w:rsidR="00626CB6" w:rsidRPr="007F0517" w:rsidRDefault="00626CB6" w:rsidP="00EF1FF9">
      <w:pPr>
        <w:pStyle w:val="ListParagraph"/>
        <w:numPr>
          <w:ilvl w:val="0"/>
          <w:numId w:val="1"/>
        </w:numPr>
        <w:spacing w:after="60"/>
        <w:ind w:left="1134" w:hanging="567"/>
        <w:contextualSpacing w:val="0"/>
        <w:rPr>
          <w:b/>
          <w:color w:val="000000"/>
          <w:u w:val="single"/>
        </w:rPr>
      </w:pPr>
      <w:r w:rsidRPr="007F0517">
        <w:rPr>
          <w:b/>
          <w:color w:val="000000"/>
          <w:u w:val="single"/>
        </w:rPr>
        <w:t xml:space="preserve">open space provided for public use, but only in relation to </w:t>
      </w:r>
      <w:r w:rsidR="00F94883">
        <w:rPr>
          <w:b/>
          <w:color w:val="000000"/>
          <w:u w:val="single"/>
        </w:rPr>
        <w:t xml:space="preserve">land that is </w:t>
      </w:r>
      <w:r w:rsidRPr="007F0517">
        <w:rPr>
          <w:b/>
          <w:color w:val="000000"/>
          <w:u w:val="single"/>
        </w:rPr>
        <w:t>open space</w:t>
      </w:r>
      <w:r w:rsidR="00EF1FF9" w:rsidRPr="007F0517">
        <w:rPr>
          <w:b/>
          <w:color w:val="000000"/>
          <w:u w:val="single"/>
        </w:rPr>
        <w:t>;</w:t>
      </w:r>
    </w:p>
    <w:p w14:paraId="0D47F53B" w14:textId="77777777" w:rsidR="00626CB6" w:rsidRPr="007F0517" w:rsidRDefault="00626CB6" w:rsidP="00EF1FF9">
      <w:pPr>
        <w:pStyle w:val="ListParagraph"/>
        <w:numPr>
          <w:ilvl w:val="0"/>
          <w:numId w:val="1"/>
        </w:numPr>
        <w:spacing w:after="60"/>
        <w:ind w:left="1134" w:hanging="567"/>
        <w:contextualSpacing w:val="0"/>
        <w:rPr>
          <w:b/>
          <w:color w:val="000000"/>
          <w:u w:val="single"/>
        </w:rPr>
      </w:pPr>
      <w:r w:rsidRPr="007F0517">
        <w:rPr>
          <w:b/>
          <w:color w:val="000000"/>
          <w:u w:val="single"/>
        </w:rPr>
        <w:t>the need to give effect to a designation or heritage order, but only in relation to land that is subject to the designation or heritage order</w:t>
      </w:r>
      <w:r w:rsidR="00EF1FF9" w:rsidRPr="007F0517">
        <w:rPr>
          <w:b/>
          <w:color w:val="000000"/>
          <w:u w:val="single"/>
        </w:rPr>
        <w:t>;</w:t>
      </w:r>
    </w:p>
    <w:p w14:paraId="1C977E20" w14:textId="77777777" w:rsidR="00626CB6" w:rsidRPr="007F0517" w:rsidRDefault="00626CB6" w:rsidP="00EF1FF9">
      <w:pPr>
        <w:pStyle w:val="ListParagraph"/>
        <w:numPr>
          <w:ilvl w:val="0"/>
          <w:numId w:val="1"/>
        </w:numPr>
        <w:spacing w:after="60"/>
        <w:ind w:left="1134" w:hanging="567"/>
        <w:contextualSpacing w:val="0"/>
        <w:rPr>
          <w:b/>
          <w:color w:val="000000"/>
          <w:u w:val="single"/>
        </w:rPr>
      </w:pPr>
      <w:r w:rsidRPr="007F0517">
        <w:rPr>
          <w:b/>
          <w:color w:val="000000"/>
          <w:u w:val="single"/>
        </w:rPr>
        <w:t>a matter necessary to implement, or ensure consistency with, iwi participation legislation</w:t>
      </w:r>
      <w:r w:rsidR="00EF1FF9" w:rsidRPr="007F0517">
        <w:rPr>
          <w:b/>
          <w:color w:val="000000"/>
          <w:u w:val="single"/>
        </w:rPr>
        <w:t>;</w:t>
      </w:r>
    </w:p>
    <w:p w14:paraId="7ACE531C" w14:textId="77777777" w:rsidR="00626CB6" w:rsidRPr="007F0517" w:rsidRDefault="00626CB6" w:rsidP="00EF1FF9">
      <w:pPr>
        <w:pStyle w:val="ListParagraph"/>
        <w:numPr>
          <w:ilvl w:val="0"/>
          <w:numId w:val="1"/>
        </w:numPr>
        <w:spacing w:after="60"/>
        <w:ind w:left="1134" w:hanging="567"/>
        <w:contextualSpacing w:val="0"/>
        <w:rPr>
          <w:b/>
          <w:color w:val="000000"/>
          <w:u w:val="single"/>
        </w:rPr>
      </w:pPr>
      <w:r w:rsidRPr="007F0517">
        <w:rPr>
          <w:b/>
          <w:color w:val="000000"/>
          <w:u w:val="single"/>
        </w:rPr>
        <w:t>the requirement in the NPS-UD to provide sufficient business land suitable for low density uses to meet expected demand</w:t>
      </w:r>
      <w:r w:rsidR="00EF1FF9" w:rsidRPr="007F0517">
        <w:rPr>
          <w:b/>
          <w:color w:val="000000"/>
          <w:u w:val="single"/>
        </w:rPr>
        <w:t>;</w:t>
      </w:r>
    </w:p>
    <w:p w14:paraId="58574FEF" w14:textId="77777777" w:rsidR="00626CB6" w:rsidRPr="007F0517" w:rsidRDefault="00626CB6" w:rsidP="00EF1FF9">
      <w:pPr>
        <w:pStyle w:val="ListParagraph"/>
        <w:numPr>
          <w:ilvl w:val="0"/>
          <w:numId w:val="1"/>
        </w:numPr>
        <w:spacing w:after="60"/>
        <w:ind w:left="1134" w:hanging="567"/>
        <w:contextualSpacing w:val="0"/>
        <w:rPr>
          <w:b/>
          <w:color w:val="000000"/>
          <w:u w:val="single"/>
        </w:rPr>
      </w:pPr>
      <w:r w:rsidRPr="007F0517">
        <w:rPr>
          <w:b/>
          <w:color w:val="000000"/>
          <w:u w:val="single"/>
        </w:rPr>
        <w:t xml:space="preserve">any other matter that makes higher density, as provided for by the </w:t>
      </w:r>
      <w:r w:rsidRPr="00375D1C">
        <w:rPr>
          <w:b/>
          <w:color w:val="00B050"/>
          <w:u w:val="single" w:color="000000"/>
        </w:rPr>
        <w:t>MDRS</w:t>
      </w:r>
      <w:r w:rsidRPr="007F0517">
        <w:rPr>
          <w:b/>
          <w:color w:val="000000"/>
          <w:u w:val="single"/>
        </w:rPr>
        <w:t xml:space="preserve"> or policy 3, inappropriate in an area.</w:t>
      </w:r>
    </w:p>
    <w:p w14:paraId="28A259EB" w14:textId="77777777" w:rsidR="008E4D21" w:rsidRPr="00C56569" w:rsidRDefault="00EF1FF9" w:rsidP="006A77D6">
      <w:pPr>
        <w:spacing w:before="200"/>
        <w:ind w:left="822" w:hanging="822"/>
        <w:rPr>
          <w:b/>
          <w:u w:val="single"/>
        </w:rPr>
      </w:pPr>
      <w:r w:rsidRPr="007F0517">
        <w:rPr>
          <w:b/>
          <w:color w:val="000000"/>
          <w:u w:val="single"/>
        </w:rPr>
        <w:t xml:space="preserve">Table 1 - </w:t>
      </w:r>
      <w:r w:rsidRPr="00EF1FF9">
        <w:rPr>
          <w:b/>
          <w:u w:val="single"/>
        </w:rPr>
        <w:t>Qualifying Matters - Provisions that may reduce the level of enablement of Medium Density Residential Standards and/or intensification enabled under Policy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693"/>
      </w:tblGrid>
      <w:tr w:rsidR="005C254D" w:rsidRPr="00F5174A" w14:paraId="00BC35DC" w14:textId="77777777" w:rsidTr="00B6037D">
        <w:trPr>
          <w:tblHeader/>
        </w:trPr>
        <w:tc>
          <w:tcPr>
            <w:tcW w:w="7054" w:type="dxa"/>
            <w:shd w:val="clear" w:color="auto" w:fill="auto"/>
          </w:tcPr>
          <w:p w14:paraId="77605AE5" w14:textId="77777777" w:rsidR="005C254D" w:rsidRPr="00F5174A" w:rsidRDefault="00250FED" w:rsidP="007F0517">
            <w:pPr>
              <w:spacing w:after="0" w:line="240" w:lineRule="auto"/>
              <w:rPr>
                <w:b/>
                <w:sz w:val="24"/>
                <w:szCs w:val="24"/>
                <w:u w:val="single" w:color="000000"/>
                <w:lang w:val="en-NZ"/>
              </w:rPr>
            </w:pPr>
            <w:r w:rsidRPr="00F5174A">
              <w:rPr>
                <w:b/>
                <w:sz w:val="24"/>
                <w:szCs w:val="24"/>
                <w:u w:val="single" w:color="000000"/>
                <w:lang w:val="en-NZ"/>
              </w:rPr>
              <w:t>Qualifying matter r</w:t>
            </w:r>
            <w:r w:rsidR="005C254D" w:rsidRPr="00F5174A">
              <w:rPr>
                <w:b/>
                <w:sz w:val="24"/>
                <w:szCs w:val="24"/>
                <w:u w:val="single" w:color="000000"/>
                <w:lang w:val="en-NZ"/>
              </w:rPr>
              <w:t>ule reference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14:paraId="468BEAD1" w14:textId="77777777" w:rsidR="005C254D" w:rsidRPr="00F5174A" w:rsidRDefault="005C254D" w:rsidP="007F0517">
            <w:pPr>
              <w:spacing w:after="0" w:line="240" w:lineRule="auto"/>
              <w:rPr>
                <w:b/>
                <w:sz w:val="23"/>
                <w:szCs w:val="23"/>
                <w:u w:val="single" w:color="000000"/>
                <w:lang w:val="en-NZ"/>
              </w:rPr>
            </w:pPr>
            <w:r w:rsidRPr="00F5174A">
              <w:rPr>
                <w:b/>
                <w:sz w:val="23"/>
                <w:szCs w:val="23"/>
                <w:u w:val="single" w:color="000000"/>
                <w:lang w:val="en-NZ"/>
              </w:rPr>
              <w:t>Type of the qualifying matter (</w:t>
            </w:r>
            <w:r w:rsidRPr="002C01AF">
              <w:rPr>
                <w:b/>
                <w:color w:val="00B050"/>
                <w:u w:val="single" w:color="00B050"/>
                <w:lang w:val="en-NZ"/>
              </w:rPr>
              <w:t>RMA</w:t>
            </w:r>
            <w:r w:rsidRPr="00F5174A">
              <w:rPr>
                <w:b/>
                <w:sz w:val="23"/>
                <w:szCs w:val="23"/>
                <w:u w:val="single" w:color="000000"/>
                <w:lang w:val="en-NZ"/>
              </w:rPr>
              <w:t xml:space="preserve"> </w:t>
            </w:r>
            <w:r w:rsidRPr="00CA6DEC">
              <w:rPr>
                <w:b/>
                <w:color w:val="00B050"/>
                <w:sz w:val="23"/>
                <w:szCs w:val="23"/>
                <w:u w:val="single" w:color="00B050"/>
                <w:lang w:val="en-NZ"/>
              </w:rPr>
              <w:t>s</w:t>
            </w:r>
            <w:r w:rsidRPr="00F5174A">
              <w:rPr>
                <w:b/>
                <w:sz w:val="23"/>
                <w:szCs w:val="23"/>
                <w:u w:val="single" w:color="000000"/>
                <w:lang w:val="en-NZ"/>
              </w:rPr>
              <w:t xml:space="preserve">77I or </w:t>
            </w:r>
            <w:r w:rsidRPr="00CA6DEC">
              <w:rPr>
                <w:b/>
                <w:color w:val="00B050"/>
                <w:sz w:val="23"/>
                <w:szCs w:val="23"/>
                <w:u w:val="single" w:color="00B050"/>
                <w:lang w:val="en-NZ"/>
              </w:rPr>
              <w:t>s</w:t>
            </w:r>
            <w:r w:rsidRPr="00F5174A">
              <w:rPr>
                <w:b/>
                <w:sz w:val="23"/>
                <w:szCs w:val="23"/>
                <w:u w:val="single" w:color="000000"/>
                <w:lang w:val="en-NZ"/>
              </w:rPr>
              <w:t>77</w:t>
            </w:r>
            <w:r w:rsidR="00796355" w:rsidRPr="00F5174A">
              <w:rPr>
                <w:b/>
                <w:sz w:val="23"/>
                <w:szCs w:val="23"/>
                <w:u w:val="single" w:color="000000"/>
                <w:lang w:val="en-NZ"/>
              </w:rPr>
              <w:t>O</w:t>
            </w:r>
            <w:r w:rsidRPr="00F5174A">
              <w:rPr>
                <w:b/>
                <w:sz w:val="23"/>
                <w:szCs w:val="23"/>
                <w:u w:val="single" w:color="000000"/>
                <w:lang w:val="en-NZ"/>
              </w:rPr>
              <w:t>)</w:t>
            </w:r>
          </w:p>
        </w:tc>
      </w:tr>
      <w:tr w:rsidR="00311ECA" w:rsidRPr="007F0517" w14:paraId="564EDBF5" w14:textId="77777777" w:rsidTr="00796355">
        <w:tc>
          <w:tcPr>
            <w:tcW w:w="9747" w:type="dxa"/>
            <w:gridSpan w:val="2"/>
            <w:shd w:val="clear" w:color="auto" w:fill="auto"/>
          </w:tcPr>
          <w:p w14:paraId="4F6AFBE8" w14:textId="77777777" w:rsidR="00311ECA" w:rsidRPr="00F5174A" w:rsidRDefault="00311ECA" w:rsidP="007F0517">
            <w:pPr>
              <w:spacing w:after="0" w:line="240" w:lineRule="auto"/>
              <w:jc w:val="center"/>
              <w:rPr>
                <w:b/>
                <w:u w:val="single" w:color="000000"/>
                <w:lang w:val="en-NZ"/>
              </w:rPr>
            </w:pPr>
            <w:r w:rsidRPr="00F5174A">
              <w:rPr>
                <w:b/>
                <w:u w:val="single" w:color="000000"/>
                <w:lang w:val="en-NZ"/>
              </w:rPr>
              <w:t>Chapter 2 Abbreviations and Definitions</w:t>
            </w:r>
          </w:p>
        </w:tc>
      </w:tr>
      <w:tr w:rsidR="00AF24EA" w:rsidRPr="007F0517" w14:paraId="38722FC7" w14:textId="77777777" w:rsidTr="00796355">
        <w:tc>
          <w:tcPr>
            <w:tcW w:w="9747" w:type="dxa"/>
            <w:gridSpan w:val="2"/>
            <w:shd w:val="clear" w:color="auto" w:fill="auto"/>
          </w:tcPr>
          <w:p w14:paraId="2A5921CB" w14:textId="77777777" w:rsidR="00AF24EA" w:rsidRPr="00F5174A" w:rsidRDefault="00AF24EA" w:rsidP="007F0517">
            <w:pPr>
              <w:spacing w:after="0" w:line="240" w:lineRule="auto"/>
              <w:rPr>
                <w:b/>
                <w:u w:val="single" w:color="000000"/>
                <w:lang w:val="en-NZ"/>
              </w:rPr>
            </w:pPr>
            <w:r w:rsidRPr="00F5174A">
              <w:rPr>
                <w:b/>
                <w:u w:val="single" w:color="000000"/>
                <w:lang w:val="en-NZ"/>
              </w:rPr>
              <w:t>Heritage areas, items and their settings</w:t>
            </w:r>
          </w:p>
        </w:tc>
      </w:tr>
      <w:tr w:rsidR="00AF24EA" w:rsidRPr="007F0517" w14:paraId="478457D8" w14:textId="77777777" w:rsidTr="006A77D6">
        <w:tc>
          <w:tcPr>
            <w:tcW w:w="7054" w:type="dxa"/>
            <w:shd w:val="clear" w:color="auto" w:fill="auto"/>
          </w:tcPr>
          <w:p w14:paraId="0F9FC6A1" w14:textId="77777777" w:rsidR="00AF24EA" w:rsidRPr="00675114" w:rsidRDefault="00AF24EA" w:rsidP="007F0517">
            <w:pPr>
              <w:spacing w:after="0" w:line="240" w:lineRule="auto"/>
              <w:rPr>
                <w:b/>
                <w:color w:val="000000"/>
                <w:lang w:val="en-NZ"/>
              </w:rPr>
            </w:pPr>
            <w:r w:rsidRPr="00F5174A">
              <w:rPr>
                <w:b/>
                <w:color w:val="000000"/>
                <w:u w:val="single" w:color="000000"/>
                <w:lang w:val="en-NZ"/>
              </w:rPr>
              <w:t xml:space="preserve">A </w:t>
            </w:r>
            <w:r w:rsidR="00DF38CB" w:rsidRPr="00F5174A">
              <w:rPr>
                <w:b/>
                <w:color w:val="000000"/>
                <w:u w:val="single" w:color="000000"/>
                <w:lang w:val="en-NZ"/>
              </w:rPr>
              <w:t>–</w:t>
            </w:r>
            <w:r w:rsidRPr="00F5174A">
              <w:rPr>
                <w:b/>
                <w:color w:val="000000"/>
                <w:u w:val="single" w:color="000000"/>
                <w:lang w:val="en-NZ"/>
              </w:rPr>
              <w:t xml:space="preserve"> </w:t>
            </w:r>
            <w:r w:rsidRPr="00F5174A">
              <w:rPr>
                <w:b/>
                <w:color w:val="00B050"/>
                <w:u w:val="single" w:color="000000"/>
                <w:lang w:val="en-NZ"/>
              </w:rPr>
              <w:t>Alteration</w:t>
            </w:r>
            <w:r w:rsidR="00DF38CB" w:rsidRPr="00F5174A">
              <w:rPr>
                <w:b/>
                <w:color w:val="0000FF"/>
                <w:u w:val="single" w:color="000000"/>
                <w:lang w:val="en-NZ"/>
              </w:rPr>
              <w:t xml:space="preserve"> </w:t>
            </w:r>
            <w:r w:rsidR="00DF38CB" w:rsidRPr="00F5174A">
              <w:rPr>
                <w:b/>
                <w:color w:val="000000"/>
                <w:u w:val="single" w:color="000000"/>
                <w:lang w:val="en-NZ"/>
              </w:rPr>
              <w:t>of heritage item</w:t>
            </w:r>
          </w:p>
          <w:p w14:paraId="7F93C016" w14:textId="77777777" w:rsidR="00DF38CB" w:rsidRPr="00675114" w:rsidRDefault="00DF38CB" w:rsidP="007F0517">
            <w:pPr>
              <w:spacing w:after="0" w:line="240" w:lineRule="auto"/>
              <w:rPr>
                <w:b/>
                <w:color w:val="000000"/>
                <w:lang w:val="en-NZ"/>
              </w:rPr>
            </w:pPr>
            <w:r w:rsidRPr="00F5174A">
              <w:rPr>
                <w:b/>
                <w:color w:val="000000"/>
                <w:u w:val="single" w:color="000000"/>
                <w:lang w:val="en-NZ"/>
              </w:rPr>
              <w:t xml:space="preserve">C – </w:t>
            </w:r>
            <w:r w:rsidRPr="00F5174A">
              <w:rPr>
                <w:b/>
                <w:color w:val="00B050"/>
                <w:u w:val="single" w:color="000000"/>
                <w:lang w:val="en-NZ"/>
              </w:rPr>
              <w:t>Contributory building</w:t>
            </w:r>
          </w:p>
          <w:p w14:paraId="623D15A2" w14:textId="77777777" w:rsidR="00DF38CB" w:rsidRPr="00675114" w:rsidRDefault="00DF38CB" w:rsidP="007F0517">
            <w:pPr>
              <w:spacing w:after="0" w:line="240" w:lineRule="auto"/>
              <w:rPr>
                <w:b/>
                <w:color w:val="000000"/>
                <w:lang w:val="en-NZ"/>
              </w:rPr>
            </w:pPr>
            <w:r w:rsidRPr="00F5174A">
              <w:rPr>
                <w:b/>
                <w:color w:val="000000"/>
                <w:u w:val="single" w:color="000000"/>
                <w:lang w:val="en-NZ"/>
              </w:rPr>
              <w:t xml:space="preserve">D – </w:t>
            </w:r>
            <w:r w:rsidRPr="00F5174A">
              <w:rPr>
                <w:b/>
                <w:color w:val="00B050"/>
                <w:u w:val="single" w:color="000000"/>
                <w:lang w:val="en-NZ"/>
              </w:rPr>
              <w:t>Defining building</w:t>
            </w:r>
            <w:r w:rsidRPr="00F5174A">
              <w:rPr>
                <w:b/>
                <w:color w:val="000000"/>
                <w:u w:val="single" w:color="000000"/>
                <w:lang w:val="en-NZ"/>
              </w:rPr>
              <w:t xml:space="preserve">; </w:t>
            </w:r>
            <w:r w:rsidR="0011055C" w:rsidRPr="00F5174A">
              <w:rPr>
                <w:b/>
                <w:color w:val="000000"/>
                <w:u w:val="single" w:color="000000"/>
                <w:lang w:val="en-NZ"/>
              </w:rPr>
              <w:t xml:space="preserve"> </w:t>
            </w:r>
            <w:r w:rsidRPr="00675114">
              <w:rPr>
                <w:b/>
                <w:color w:val="00B050"/>
                <w:u w:val="single" w:color="00B050"/>
                <w:lang w:val="en-NZ"/>
              </w:rPr>
              <w:t>Demolition</w:t>
            </w:r>
            <w:r w:rsidRPr="00F5174A">
              <w:rPr>
                <w:b/>
                <w:color w:val="000000"/>
                <w:u w:val="single" w:color="000000"/>
                <w:lang w:val="en-NZ"/>
              </w:rPr>
              <w:t>;</w:t>
            </w:r>
            <w:r w:rsidRPr="00675114">
              <w:rPr>
                <w:b/>
                <w:color w:val="000000"/>
                <w:lang w:val="en-NZ"/>
              </w:rPr>
              <w:t xml:space="preserve"> </w:t>
            </w:r>
          </w:p>
          <w:p w14:paraId="5C73DB9D" w14:textId="55D4D8B3" w:rsidR="00DF38CB" w:rsidRPr="00675114" w:rsidRDefault="0011055C" w:rsidP="0011055C">
            <w:pPr>
              <w:spacing w:after="0" w:line="240" w:lineRule="auto"/>
              <w:rPr>
                <w:b/>
                <w:color w:val="000000"/>
                <w:lang w:val="en-NZ"/>
              </w:rPr>
            </w:pPr>
            <w:r w:rsidRPr="00F5174A">
              <w:rPr>
                <w:b/>
                <w:color w:val="000000"/>
                <w:u w:val="single" w:color="000000"/>
                <w:lang w:val="en-NZ"/>
              </w:rPr>
              <w:t xml:space="preserve">H – </w:t>
            </w:r>
            <w:r w:rsidRPr="00675114">
              <w:rPr>
                <w:b/>
                <w:color w:val="00B050"/>
                <w:u w:val="single" w:color="00B050"/>
                <w:lang w:val="en-NZ"/>
              </w:rPr>
              <w:t>Heritage fabric</w:t>
            </w:r>
            <w:r w:rsidRPr="00F5174A">
              <w:rPr>
                <w:b/>
                <w:color w:val="000000"/>
                <w:u w:val="single" w:color="000000"/>
                <w:lang w:val="en-NZ"/>
              </w:rPr>
              <w:t xml:space="preserve">;  </w:t>
            </w:r>
            <w:r w:rsidRPr="00675114">
              <w:rPr>
                <w:b/>
                <w:color w:val="00B050"/>
                <w:u w:val="single" w:color="00B050"/>
                <w:lang w:val="en-NZ"/>
              </w:rPr>
              <w:t>Heritage investigative and temporary works</w:t>
            </w:r>
            <w:r w:rsidRPr="00F5174A">
              <w:rPr>
                <w:b/>
                <w:color w:val="000000"/>
                <w:u w:val="single" w:color="000000"/>
                <w:lang w:val="en-NZ"/>
              </w:rPr>
              <w:t xml:space="preserve">;   </w:t>
            </w:r>
            <w:r w:rsidRPr="00675114">
              <w:rPr>
                <w:b/>
                <w:color w:val="00B050"/>
                <w:u w:val="single" w:color="00B050"/>
                <w:lang w:val="en-NZ"/>
              </w:rPr>
              <w:t>Heritage item</w:t>
            </w:r>
            <w:r w:rsidRPr="00F5174A">
              <w:rPr>
                <w:b/>
                <w:color w:val="000000"/>
                <w:u w:val="single" w:color="000000"/>
                <w:lang w:val="en-NZ"/>
              </w:rPr>
              <w:t xml:space="preserve">;  </w:t>
            </w:r>
            <w:r w:rsidRPr="00675114">
              <w:rPr>
                <w:b/>
                <w:color w:val="00B050"/>
                <w:u w:val="single" w:color="00B050"/>
                <w:lang w:val="en-NZ"/>
              </w:rPr>
              <w:t>Heritage professional</w:t>
            </w:r>
            <w:r w:rsidRPr="00F5174A">
              <w:rPr>
                <w:b/>
                <w:color w:val="000000"/>
                <w:u w:val="single" w:color="000000"/>
                <w:lang w:val="en-NZ"/>
              </w:rPr>
              <w:t xml:space="preserve">;  </w:t>
            </w:r>
            <w:r w:rsidRPr="00675114">
              <w:rPr>
                <w:b/>
                <w:color w:val="00B050"/>
                <w:u w:val="single" w:color="00B050"/>
                <w:lang w:val="en-NZ"/>
              </w:rPr>
              <w:t>Heritage setting</w:t>
            </w:r>
            <w:r w:rsidRPr="00F5174A">
              <w:rPr>
                <w:b/>
                <w:color w:val="000000"/>
                <w:u w:val="single" w:color="000000"/>
                <w:lang w:val="en-NZ"/>
              </w:rPr>
              <w:t xml:space="preserve">;  </w:t>
            </w:r>
            <w:r w:rsidRPr="00F5174A">
              <w:rPr>
                <w:b/>
                <w:color w:val="00B050"/>
                <w:u w:val="single" w:color="000000"/>
                <w:lang w:val="en-NZ"/>
              </w:rPr>
              <w:t>Heritage Building Code works</w:t>
            </w:r>
            <w:r w:rsidRPr="00F5174A">
              <w:rPr>
                <w:b/>
                <w:color w:val="000000"/>
                <w:u w:val="single" w:color="000000"/>
                <w:lang w:val="en-NZ"/>
              </w:rPr>
              <w:t xml:space="preserve">;  </w:t>
            </w:r>
            <w:r w:rsidRPr="00675114">
              <w:rPr>
                <w:b/>
                <w:color w:val="00B050"/>
                <w:u w:val="single" w:color="00B050"/>
                <w:lang w:val="en-NZ"/>
              </w:rPr>
              <w:t>Heritage values</w:t>
            </w:r>
            <w:r w:rsidRPr="00F5174A">
              <w:rPr>
                <w:b/>
                <w:color w:val="000000"/>
                <w:u w:val="single" w:color="000000"/>
                <w:lang w:val="en-NZ"/>
              </w:rPr>
              <w:t xml:space="preserve">;  </w:t>
            </w:r>
          </w:p>
          <w:p w14:paraId="63BD0839" w14:textId="77777777" w:rsidR="0011055C" w:rsidRPr="00F5174A" w:rsidRDefault="0011055C" w:rsidP="0011055C">
            <w:pPr>
              <w:spacing w:after="0" w:line="240" w:lineRule="auto"/>
              <w:rPr>
                <w:b/>
                <w:color w:val="000000"/>
                <w:u w:val="single" w:color="000000"/>
                <w:lang w:val="en-NZ"/>
              </w:rPr>
            </w:pPr>
            <w:r w:rsidRPr="00F5174A">
              <w:rPr>
                <w:b/>
                <w:color w:val="000000"/>
                <w:u w:val="single" w:color="000000"/>
                <w:lang w:val="en-NZ"/>
              </w:rPr>
              <w:t xml:space="preserve">I – </w:t>
            </w:r>
            <w:r w:rsidRPr="00F5174A">
              <w:rPr>
                <w:b/>
                <w:color w:val="00B050"/>
                <w:u w:val="single" w:color="000000"/>
                <w:lang w:val="en-NZ"/>
              </w:rPr>
              <w:t>Intrusive building or site</w:t>
            </w:r>
            <w:r w:rsidRPr="00F5174A">
              <w:rPr>
                <w:b/>
                <w:color w:val="000000"/>
                <w:u w:val="single" w:color="000000"/>
                <w:lang w:val="en-NZ"/>
              </w:rPr>
              <w:t xml:space="preserve">;  </w:t>
            </w:r>
          </w:p>
          <w:p w14:paraId="65F16C04" w14:textId="77777777" w:rsidR="00A11FD4" w:rsidRPr="00F5174A" w:rsidRDefault="00A11FD4" w:rsidP="00A11FD4">
            <w:pPr>
              <w:spacing w:after="0" w:line="240" w:lineRule="auto"/>
              <w:rPr>
                <w:b/>
                <w:color w:val="000000"/>
                <w:u w:val="single" w:color="000000"/>
                <w:lang w:val="en-NZ"/>
              </w:rPr>
            </w:pPr>
            <w:r w:rsidRPr="00F5174A">
              <w:rPr>
                <w:b/>
                <w:color w:val="000000"/>
                <w:u w:val="single" w:color="000000"/>
                <w:lang w:val="en-NZ"/>
              </w:rPr>
              <w:t xml:space="preserve">M - </w:t>
            </w:r>
            <w:r w:rsidRPr="00675114">
              <w:rPr>
                <w:b/>
                <w:color w:val="00B050"/>
                <w:u w:val="single" w:color="00B050"/>
                <w:lang w:val="en-NZ"/>
              </w:rPr>
              <w:t>Maintenance</w:t>
            </w:r>
            <w:r w:rsidRPr="00F5174A">
              <w:rPr>
                <w:b/>
                <w:color w:val="000000"/>
                <w:u w:val="single" w:color="000000"/>
                <w:lang w:val="en-NZ"/>
              </w:rPr>
              <w:t>;</w:t>
            </w:r>
          </w:p>
          <w:p w14:paraId="79C9B236" w14:textId="77777777" w:rsidR="00A11FD4" w:rsidRPr="00675114" w:rsidRDefault="00A11FD4" w:rsidP="00A11FD4">
            <w:pPr>
              <w:spacing w:after="0" w:line="240" w:lineRule="auto"/>
              <w:rPr>
                <w:b/>
                <w:color w:val="000000"/>
                <w:lang w:val="en-NZ"/>
              </w:rPr>
            </w:pPr>
            <w:r w:rsidRPr="00F5174A">
              <w:rPr>
                <w:b/>
                <w:color w:val="000000"/>
                <w:u w:val="single" w:color="000000"/>
                <w:lang w:val="en-NZ"/>
              </w:rPr>
              <w:t xml:space="preserve">N – </w:t>
            </w:r>
            <w:r w:rsidRPr="00F5174A">
              <w:rPr>
                <w:b/>
                <w:color w:val="00B050"/>
                <w:u w:val="single" w:color="000000"/>
                <w:lang w:val="en-NZ"/>
              </w:rPr>
              <w:t>Neutral building or site</w:t>
            </w:r>
            <w:r w:rsidRPr="00F5174A">
              <w:rPr>
                <w:b/>
                <w:color w:val="000000"/>
                <w:u w:val="single" w:color="000000"/>
                <w:lang w:val="en-NZ"/>
              </w:rPr>
              <w:t xml:space="preserve">;  </w:t>
            </w:r>
            <w:r w:rsidRPr="00675114">
              <w:rPr>
                <w:b/>
                <w:color w:val="000000"/>
                <w:lang w:val="en-NZ"/>
              </w:rPr>
              <w:t xml:space="preserve"> </w:t>
            </w:r>
          </w:p>
          <w:p w14:paraId="49C6BCE0" w14:textId="77777777" w:rsidR="00A11FD4" w:rsidRPr="00675114" w:rsidRDefault="00A11FD4" w:rsidP="00A11FD4">
            <w:pPr>
              <w:spacing w:after="0" w:line="240" w:lineRule="auto"/>
              <w:rPr>
                <w:b/>
                <w:color w:val="000000"/>
                <w:lang w:val="en-NZ"/>
              </w:rPr>
            </w:pPr>
            <w:r w:rsidRPr="00F5174A">
              <w:rPr>
                <w:b/>
                <w:color w:val="000000"/>
                <w:u w:val="single" w:color="000000"/>
                <w:lang w:val="en-NZ"/>
              </w:rPr>
              <w:t xml:space="preserve">R - </w:t>
            </w:r>
            <w:r w:rsidRPr="00675114">
              <w:rPr>
                <w:b/>
                <w:color w:val="00B050"/>
                <w:u w:val="single" w:color="00B050"/>
                <w:lang w:val="en-NZ"/>
              </w:rPr>
              <w:t>Reconstruction</w:t>
            </w:r>
            <w:r w:rsidRPr="00F5174A">
              <w:rPr>
                <w:b/>
                <w:color w:val="000000"/>
                <w:u w:val="single" w:color="000000"/>
                <w:lang w:val="en-NZ"/>
              </w:rPr>
              <w:t xml:space="preserve">;  </w:t>
            </w:r>
            <w:r w:rsidRPr="00F5174A">
              <w:rPr>
                <w:b/>
                <w:color w:val="00B050"/>
                <w:u w:val="single" w:color="000000"/>
                <w:lang w:val="en-NZ"/>
              </w:rPr>
              <w:t xml:space="preserve">Relocation </w:t>
            </w:r>
            <w:r w:rsidRPr="00F5174A">
              <w:rPr>
                <w:b/>
                <w:color w:val="000000"/>
                <w:u w:val="single" w:color="000000"/>
                <w:lang w:val="en-NZ"/>
              </w:rPr>
              <w:t xml:space="preserve">of heritage item;  </w:t>
            </w:r>
            <w:r w:rsidRPr="00675114">
              <w:rPr>
                <w:b/>
                <w:color w:val="00B050"/>
                <w:u w:val="single" w:color="00B050"/>
                <w:lang w:val="en-NZ"/>
              </w:rPr>
              <w:t>Repairs</w:t>
            </w:r>
            <w:r w:rsidRPr="00F5174A">
              <w:rPr>
                <w:b/>
                <w:color w:val="000000"/>
                <w:u w:val="single" w:color="000000"/>
                <w:lang w:val="en-NZ"/>
              </w:rPr>
              <w:t xml:space="preserve">;  </w:t>
            </w:r>
            <w:r w:rsidRPr="00675114">
              <w:rPr>
                <w:b/>
                <w:color w:val="00B050"/>
                <w:u w:val="single" w:color="00B050"/>
                <w:lang w:val="en-NZ"/>
              </w:rPr>
              <w:t>Restoration</w:t>
            </w:r>
            <w:r w:rsidRPr="00F5174A">
              <w:rPr>
                <w:b/>
                <w:color w:val="000000"/>
                <w:u w:val="single" w:color="000000"/>
                <w:lang w:val="en-NZ"/>
              </w:rPr>
              <w:t xml:space="preserve">;  </w:t>
            </w:r>
          </w:p>
        </w:tc>
        <w:tc>
          <w:tcPr>
            <w:tcW w:w="2693" w:type="dxa"/>
            <w:shd w:val="clear" w:color="auto" w:fill="auto"/>
          </w:tcPr>
          <w:p w14:paraId="6848AF92" w14:textId="77777777" w:rsidR="00AF24EA" w:rsidRPr="007F0517" w:rsidRDefault="00DF38CB" w:rsidP="007F0517">
            <w:pPr>
              <w:spacing w:after="0" w:line="240" w:lineRule="auto"/>
              <w:rPr>
                <w:lang w:val="en-NZ"/>
              </w:rPr>
            </w:pPr>
            <w:r w:rsidRPr="00F5174A">
              <w:rPr>
                <w:b/>
                <w:u w:val="single" w:color="000000"/>
              </w:rPr>
              <w:t>Section 77I(a)</w:t>
            </w:r>
            <w:r w:rsidR="00013219" w:rsidRPr="00F5174A">
              <w:rPr>
                <w:b/>
                <w:u w:val="single" w:color="000000"/>
                <w:lang w:val="en-NZ"/>
              </w:rPr>
              <w:t xml:space="preserve"> and section 77O(a)</w:t>
            </w:r>
            <w:r w:rsidRPr="00F5174A">
              <w:rPr>
                <w:b/>
                <w:u w:val="single" w:color="000000"/>
              </w:rPr>
              <w:t xml:space="preserve"> – </w:t>
            </w:r>
            <w:r w:rsidRPr="002C01AF">
              <w:rPr>
                <w:b/>
                <w:color w:val="00B050"/>
                <w:u w:val="single" w:color="00B050"/>
              </w:rPr>
              <w:t>s</w:t>
            </w:r>
            <w:r w:rsidRPr="00F5174A">
              <w:rPr>
                <w:b/>
                <w:u w:val="single" w:color="000000"/>
              </w:rPr>
              <w:t>6(f) matter</w:t>
            </w:r>
          </w:p>
        </w:tc>
      </w:tr>
      <w:tr w:rsidR="002C6E80" w:rsidRPr="007F0517" w14:paraId="74A8D2FD" w14:textId="77777777" w:rsidTr="00322E4F">
        <w:tc>
          <w:tcPr>
            <w:tcW w:w="9747" w:type="dxa"/>
            <w:gridSpan w:val="2"/>
            <w:shd w:val="clear" w:color="auto" w:fill="auto"/>
          </w:tcPr>
          <w:p w14:paraId="3B2AD136" w14:textId="77777777" w:rsidR="002C6E80" w:rsidRPr="00F5174A" w:rsidRDefault="002C6E80" w:rsidP="007F0517">
            <w:pPr>
              <w:spacing w:after="0" w:line="240" w:lineRule="auto"/>
              <w:rPr>
                <w:u w:val="single" w:color="000000"/>
                <w:lang w:val="en-NZ"/>
              </w:rPr>
            </w:pPr>
            <w:r w:rsidRPr="00F5174A">
              <w:rPr>
                <w:b/>
                <w:u w:val="single" w:color="000000"/>
                <w:lang w:val="en-NZ"/>
              </w:rPr>
              <w:t>Radio Communication Pathways for the Justice and Emergency Services Precinct</w:t>
            </w:r>
          </w:p>
        </w:tc>
      </w:tr>
      <w:tr w:rsidR="005C254D" w:rsidRPr="007F0517" w14:paraId="691AECBB" w14:textId="77777777" w:rsidTr="006A77D6">
        <w:tc>
          <w:tcPr>
            <w:tcW w:w="7054" w:type="dxa"/>
            <w:shd w:val="clear" w:color="auto" w:fill="auto"/>
          </w:tcPr>
          <w:p w14:paraId="0BB333F7" w14:textId="77777777" w:rsidR="005C254D" w:rsidRPr="00675114" w:rsidRDefault="007F0517" w:rsidP="002C6E80">
            <w:pPr>
              <w:spacing w:after="0" w:line="240" w:lineRule="auto"/>
              <w:rPr>
                <w:b/>
                <w:color w:val="000000"/>
                <w:lang w:val="en-NZ"/>
              </w:rPr>
            </w:pPr>
            <w:r w:rsidRPr="00F5174A">
              <w:rPr>
                <w:b/>
                <w:color w:val="000000"/>
                <w:u w:val="single" w:color="000000"/>
                <w:lang w:val="en-NZ"/>
              </w:rPr>
              <w:t xml:space="preserve">H - </w:t>
            </w:r>
            <w:r w:rsidR="005C254D" w:rsidRPr="00675114">
              <w:rPr>
                <w:b/>
                <w:color w:val="00B050"/>
                <w:u w:val="single" w:color="00B050"/>
                <w:lang w:val="en-NZ"/>
              </w:rPr>
              <w:t>Height</w:t>
            </w:r>
            <w:r w:rsidR="00250FED" w:rsidRPr="00675114">
              <w:rPr>
                <w:b/>
                <w:color w:val="000000"/>
                <w:lang w:val="en-NZ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74DD4E8A" w14:textId="77777777" w:rsidR="005C254D" w:rsidRPr="00F5174A" w:rsidRDefault="005C254D" w:rsidP="007F0517">
            <w:pPr>
              <w:spacing w:after="0" w:line="240" w:lineRule="auto"/>
              <w:rPr>
                <w:b/>
                <w:u w:val="single" w:color="000000"/>
                <w:lang w:val="en-NZ"/>
              </w:rPr>
            </w:pPr>
            <w:r w:rsidRPr="00F5174A">
              <w:rPr>
                <w:b/>
                <w:u w:val="single" w:color="000000"/>
                <w:lang w:val="en-NZ"/>
              </w:rPr>
              <w:t>Section</w:t>
            </w:r>
            <w:r w:rsidR="00F94883" w:rsidRPr="00F5174A">
              <w:rPr>
                <w:b/>
                <w:u w:val="single" w:color="000000"/>
                <w:lang w:val="en-NZ"/>
              </w:rPr>
              <w:t xml:space="preserve"> </w:t>
            </w:r>
            <w:r w:rsidRPr="00F5174A">
              <w:rPr>
                <w:b/>
                <w:u w:val="single" w:color="000000"/>
                <w:lang w:val="en-NZ"/>
              </w:rPr>
              <w:t xml:space="preserve">77I(e) </w:t>
            </w:r>
            <w:r w:rsidR="00933339" w:rsidRPr="00F5174A">
              <w:rPr>
                <w:b/>
                <w:u w:val="single" w:color="000000"/>
                <w:lang w:val="en-NZ"/>
              </w:rPr>
              <w:t xml:space="preserve">and section 77O(e) </w:t>
            </w:r>
            <w:r w:rsidRPr="00F5174A">
              <w:rPr>
                <w:b/>
                <w:u w:val="single" w:color="000000"/>
                <w:lang w:val="en-NZ"/>
              </w:rPr>
              <w:t>matter</w:t>
            </w:r>
          </w:p>
        </w:tc>
      </w:tr>
      <w:tr w:rsidR="00250FED" w:rsidRPr="007F0517" w14:paraId="07C426D8" w14:textId="77777777" w:rsidTr="00796355">
        <w:tc>
          <w:tcPr>
            <w:tcW w:w="9747" w:type="dxa"/>
            <w:gridSpan w:val="2"/>
            <w:shd w:val="clear" w:color="auto" w:fill="auto"/>
          </w:tcPr>
          <w:p w14:paraId="48F8B1A7" w14:textId="77777777" w:rsidR="00250FED" w:rsidRPr="00F5174A" w:rsidRDefault="00250FED" w:rsidP="007F0517">
            <w:pPr>
              <w:spacing w:after="0" w:line="240" w:lineRule="auto"/>
              <w:jc w:val="center"/>
              <w:rPr>
                <w:b/>
                <w:u w:val="single" w:color="000000"/>
                <w:lang w:val="en-NZ"/>
              </w:rPr>
            </w:pPr>
            <w:r w:rsidRPr="00F5174A">
              <w:rPr>
                <w:b/>
                <w:u w:val="single" w:color="000000"/>
                <w:lang w:val="en-NZ"/>
              </w:rPr>
              <w:t>Chapter 5 Natural Hazards</w:t>
            </w:r>
          </w:p>
        </w:tc>
      </w:tr>
      <w:tr w:rsidR="005C254D" w:rsidRPr="007F0517" w14:paraId="6BF871AC" w14:textId="77777777" w:rsidTr="00796355">
        <w:tc>
          <w:tcPr>
            <w:tcW w:w="9747" w:type="dxa"/>
            <w:gridSpan w:val="2"/>
            <w:shd w:val="clear" w:color="auto" w:fill="auto"/>
          </w:tcPr>
          <w:p w14:paraId="0B12D169" w14:textId="77777777" w:rsidR="005C254D" w:rsidRPr="00F5174A" w:rsidRDefault="005C254D" w:rsidP="007F0517">
            <w:pPr>
              <w:spacing w:after="0" w:line="240" w:lineRule="auto"/>
              <w:rPr>
                <w:u w:val="single" w:color="000000"/>
                <w:lang w:val="en-NZ"/>
              </w:rPr>
            </w:pPr>
            <w:r w:rsidRPr="00F5174A">
              <w:rPr>
                <w:b/>
                <w:u w:val="single" w:color="000000"/>
                <w:lang w:val="en-NZ"/>
              </w:rPr>
              <w:t>Flood hazard management areas</w:t>
            </w:r>
          </w:p>
        </w:tc>
      </w:tr>
      <w:tr w:rsidR="005C254D" w:rsidRPr="007F0517" w14:paraId="338EB616" w14:textId="77777777" w:rsidTr="006A77D6">
        <w:tc>
          <w:tcPr>
            <w:tcW w:w="7054" w:type="dxa"/>
            <w:shd w:val="clear" w:color="auto" w:fill="auto"/>
          </w:tcPr>
          <w:p w14:paraId="352DCD18" w14:textId="77777777" w:rsidR="005C254D" w:rsidRPr="00675114" w:rsidRDefault="005C254D" w:rsidP="007F0517">
            <w:pPr>
              <w:spacing w:after="0" w:line="240" w:lineRule="auto"/>
              <w:rPr>
                <w:u w:val="single"/>
                <w:lang w:val="en-NZ"/>
              </w:rPr>
            </w:pPr>
            <w:r w:rsidRPr="00675114">
              <w:rPr>
                <w:color w:val="0000FF"/>
                <w:u w:val="single"/>
                <w:lang w:val="en-NZ"/>
              </w:rPr>
              <w:t>5.4.5</w:t>
            </w:r>
            <w:r w:rsidR="002C6E80" w:rsidRPr="00675114">
              <w:rPr>
                <w:color w:val="0000FF"/>
                <w:u w:val="single"/>
                <w:lang w:val="en-NZ"/>
              </w:rPr>
              <w:t xml:space="preserve"> </w:t>
            </w:r>
            <w:r w:rsidRPr="00675114">
              <w:rPr>
                <w:u w:val="single"/>
                <w:lang w:val="en-NZ"/>
              </w:rPr>
              <w:t>Flood Ponding Management Areas</w:t>
            </w:r>
          </w:p>
          <w:p w14:paraId="3921E411" w14:textId="77777777" w:rsidR="005C254D" w:rsidRPr="00675114" w:rsidRDefault="005C254D" w:rsidP="002C6E80">
            <w:pPr>
              <w:spacing w:after="0" w:line="240" w:lineRule="auto"/>
              <w:rPr>
                <w:u w:val="single"/>
                <w:lang w:val="en-NZ"/>
              </w:rPr>
            </w:pPr>
            <w:r w:rsidRPr="00675114">
              <w:rPr>
                <w:color w:val="0000FF"/>
                <w:u w:val="single"/>
                <w:lang w:val="en-NZ"/>
              </w:rPr>
              <w:t>5.4.6</w:t>
            </w:r>
            <w:r w:rsidR="002C6E80" w:rsidRPr="00675114">
              <w:rPr>
                <w:color w:val="0000FF"/>
                <w:u w:val="single"/>
                <w:lang w:val="en-NZ"/>
              </w:rPr>
              <w:t xml:space="preserve"> </w:t>
            </w:r>
            <w:r w:rsidRPr="00675114">
              <w:rPr>
                <w:u w:val="single"/>
                <w:lang w:val="en-NZ"/>
              </w:rPr>
              <w:t>High Flood Hazard Management Areas</w:t>
            </w:r>
          </w:p>
        </w:tc>
        <w:tc>
          <w:tcPr>
            <w:tcW w:w="2693" w:type="dxa"/>
            <w:shd w:val="clear" w:color="auto" w:fill="auto"/>
          </w:tcPr>
          <w:p w14:paraId="64372B8D" w14:textId="77777777" w:rsidR="005C254D" w:rsidRPr="00675114" w:rsidRDefault="005C254D" w:rsidP="007F0517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675114">
              <w:rPr>
                <w:b/>
                <w:u w:val="single"/>
                <w:lang w:val="en-NZ"/>
              </w:rPr>
              <w:t>Section 77I(a)</w:t>
            </w:r>
            <w:r w:rsidR="00013219" w:rsidRPr="00675114">
              <w:rPr>
                <w:b/>
                <w:u w:val="single"/>
                <w:lang w:val="en-NZ"/>
              </w:rPr>
              <w:t xml:space="preserve"> and section 77O(a)</w:t>
            </w:r>
            <w:r w:rsidRPr="00675114">
              <w:rPr>
                <w:b/>
                <w:u w:val="single"/>
                <w:lang w:val="en-NZ"/>
              </w:rPr>
              <w:t xml:space="preserve"> - s6(h) matter</w:t>
            </w:r>
          </w:p>
        </w:tc>
      </w:tr>
      <w:tr w:rsidR="005C254D" w:rsidRPr="007F0517" w14:paraId="7558068B" w14:textId="77777777" w:rsidTr="00796355">
        <w:tc>
          <w:tcPr>
            <w:tcW w:w="9747" w:type="dxa"/>
            <w:gridSpan w:val="2"/>
            <w:shd w:val="clear" w:color="auto" w:fill="auto"/>
          </w:tcPr>
          <w:p w14:paraId="04EC391F" w14:textId="0A449CEC" w:rsidR="005C254D" w:rsidRPr="00675114" w:rsidRDefault="005C254D" w:rsidP="007F0517">
            <w:pPr>
              <w:spacing w:after="0" w:line="240" w:lineRule="auto"/>
              <w:rPr>
                <w:u w:val="single"/>
                <w:lang w:val="en-NZ"/>
              </w:rPr>
            </w:pPr>
            <w:r w:rsidRPr="00675114">
              <w:rPr>
                <w:b/>
                <w:u w:val="single"/>
                <w:lang w:val="en-NZ"/>
              </w:rPr>
              <w:t>C</w:t>
            </w:r>
            <w:r w:rsidR="00FF6BC2">
              <w:rPr>
                <w:b/>
                <w:u w:val="single"/>
                <w:lang w:val="en-NZ"/>
              </w:rPr>
              <w:t>oastal H</w:t>
            </w:r>
            <w:r w:rsidRPr="00675114">
              <w:rPr>
                <w:b/>
                <w:u w:val="single"/>
                <w:lang w:val="en-NZ"/>
              </w:rPr>
              <w:t xml:space="preserve">azard </w:t>
            </w:r>
            <w:r w:rsidR="00FF6BC2">
              <w:rPr>
                <w:b/>
                <w:u w:val="single"/>
                <w:lang w:val="en-NZ"/>
              </w:rPr>
              <w:t>Management A</w:t>
            </w:r>
            <w:r w:rsidRPr="00675114">
              <w:rPr>
                <w:b/>
                <w:u w:val="single"/>
                <w:lang w:val="en-NZ"/>
              </w:rPr>
              <w:t>reas</w:t>
            </w:r>
          </w:p>
        </w:tc>
      </w:tr>
      <w:tr w:rsidR="005C254D" w:rsidRPr="007F0517" w14:paraId="091AA15C" w14:textId="77777777" w:rsidTr="006A77D6">
        <w:tc>
          <w:tcPr>
            <w:tcW w:w="7054" w:type="dxa"/>
            <w:shd w:val="clear" w:color="auto" w:fill="auto"/>
          </w:tcPr>
          <w:p w14:paraId="4CFFE9BF" w14:textId="397D6155" w:rsidR="005C254D" w:rsidRPr="00675114" w:rsidRDefault="005C254D" w:rsidP="007F0517">
            <w:pPr>
              <w:spacing w:after="0" w:line="240" w:lineRule="auto"/>
              <w:rPr>
                <w:b/>
                <w:color w:val="0000FF"/>
                <w:u w:val="single"/>
                <w:lang w:val="en-NZ"/>
              </w:rPr>
            </w:pPr>
            <w:r w:rsidRPr="00675114">
              <w:rPr>
                <w:b/>
                <w:color w:val="0000FF"/>
                <w:u w:val="single"/>
                <w:lang w:val="en-NZ"/>
              </w:rPr>
              <w:t>5.2.2.5.1</w:t>
            </w:r>
            <w:r w:rsidR="002C6E80" w:rsidRPr="00675114">
              <w:rPr>
                <w:b/>
                <w:color w:val="0000FF"/>
                <w:u w:val="single"/>
                <w:lang w:val="en-NZ"/>
              </w:rPr>
              <w:t xml:space="preserve"> </w:t>
            </w:r>
            <w:r w:rsidR="00550CB0" w:rsidRPr="00675114">
              <w:rPr>
                <w:b/>
                <w:u w:val="single"/>
                <w:lang w:val="en-NZ"/>
              </w:rPr>
              <w:t xml:space="preserve">Managing development in </w:t>
            </w:r>
            <w:r w:rsidR="008E489B">
              <w:rPr>
                <w:b/>
                <w:u w:val="single"/>
                <w:lang w:val="en-NZ"/>
              </w:rPr>
              <w:t xml:space="preserve">Qualifying Matter </w:t>
            </w:r>
            <w:r w:rsidRPr="00675114">
              <w:rPr>
                <w:b/>
                <w:u w:val="single"/>
                <w:lang w:val="en-NZ"/>
              </w:rPr>
              <w:t>Coastal Hazard</w:t>
            </w:r>
            <w:r w:rsidR="00550CB0" w:rsidRPr="00675114">
              <w:rPr>
                <w:b/>
                <w:u w:val="single"/>
                <w:lang w:val="en-NZ"/>
              </w:rPr>
              <w:t xml:space="preserve"> Management Area</w:t>
            </w:r>
            <w:r w:rsidRPr="00675114">
              <w:rPr>
                <w:b/>
                <w:u w:val="single"/>
                <w:lang w:val="en-NZ"/>
              </w:rPr>
              <w:t>s</w:t>
            </w:r>
          </w:p>
          <w:p w14:paraId="10B729EB" w14:textId="65316245" w:rsidR="005C254D" w:rsidRPr="00675114" w:rsidRDefault="005C254D" w:rsidP="00C95316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675114">
              <w:rPr>
                <w:b/>
                <w:color w:val="0000FF"/>
                <w:u w:val="single"/>
                <w:lang w:val="en-NZ"/>
              </w:rPr>
              <w:t>5.4A.1 – 5.4A.6</w:t>
            </w:r>
            <w:r w:rsidR="002C6E80" w:rsidRPr="00675114">
              <w:rPr>
                <w:b/>
                <w:color w:val="0000FF"/>
                <w:u w:val="single"/>
                <w:lang w:val="en-NZ"/>
              </w:rPr>
              <w:t xml:space="preserve"> </w:t>
            </w:r>
            <w:r w:rsidR="00550CB0" w:rsidRPr="00675114">
              <w:rPr>
                <w:b/>
                <w:u w:val="single"/>
                <w:lang w:val="en-NZ"/>
              </w:rPr>
              <w:t xml:space="preserve">Rules </w:t>
            </w:r>
            <w:r w:rsidR="00C95316">
              <w:rPr>
                <w:b/>
                <w:u w:val="single"/>
                <w:lang w:val="en-NZ"/>
              </w:rPr>
              <w:t>– Qualifying Matter Coastal Hazard Management Areas</w:t>
            </w:r>
            <w:r w:rsidR="00FF6BC2">
              <w:rPr>
                <w:b/>
                <w:u w:val="single"/>
                <w:lang w:val="en-NZ"/>
              </w:rPr>
              <w:t xml:space="preserve"> and</w:t>
            </w:r>
            <w:r w:rsidR="008E489B" w:rsidRPr="008E489B">
              <w:rPr>
                <w:b/>
                <w:u w:val="single"/>
                <w:lang w:val="en-NZ"/>
              </w:rPr>
              <w:t xml:space="preserve"> </w:t>
            </w:r>
            <w:r w:rsidR="00C95316">
              <w:rPr>
                <w:b/>
                <w:u w:val="single"/>
                <w:lang w:val="en-NZ"/>
              </w:rPr>
              <w:t xml:space="preserve">Qualifying Matter </w:t>
            </w:r>
            <w:r w:rsidR="008E489B" w:rsidRPr="008E489B">
              <w:rPr>
                <w:b/>
                <w:u w:val="single"/>
                <w:lang w:val="en-NZ"/>
              </w:rPr>
              <w:t xml:space="preserve">Tsunami </w:t>
            </w:r>
            <w:r w:rsidR="00FF6BC2">
              <w:rPr>
                <w:b/>
                <w:u w:val="single"/>
                <w:lang w:val="en-NZ"/>
              </w:rPr>
              <w:t>Management Area</w:t>
            </w:r>
            <w:r w:rsidR="008E489B" w:rsidRPr="008E489B">
              <w:rPr>
                <w:b/>
                <w:u w:val="single"/>
                <w:lang w:val="en-NZ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5DCFD491" w14:textId="77777777" w:rsidR="005C254D" w:rsidRPr="00675114" w:rsidRDefault="005C254D" w:rsidP="007F0517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675114">
              <w:rPr>
                <w:b/>
                <w:u w:val="single"/>
                <w:lang w:val="en-NZ"/>
              </w:rPr>
              <w:t>Section 77I(a)</w:t>
            </w:r>
            <w:r w:rsidR="00013219" w:rsidRPr="00675114">
              <w:rPr>
                <w:b/>
                <w:u w:val="single"/>
                <w:lang w:val="en-NZ"/>
              </w:rPr>
              <w:t xml:space="preserve"> and section 77O(a)</w:t>
            </w:r>
            <w:r w:rsidRPr="00675114">
              <w:rPr>
                <w:b/>
                <w:u w:val="single"/>
                <w:lang w:val="en-NZ"/>
              </w:rPr>
              <w:t xml:space="preserve"> -</w:t>
            </w:r>
            <w:r w:rsidRPr="00C95316">
              <w:rPr>
                <w:b/>
                <w:u w:val="single"/>
                <w:lang w:val="en-NZ"/>
              </w:rPr>
              <w:t xml:space="preserve"> s6</w:t>
            </w:r>
            <w:r w:rsidRPr="00675114">
              <w:rPr>
                <w:b/>
                <w:u w:val="single"/>
                <w:lang w:val="en-NZ"/>
              </w:rPr>
              <w:t>(h) matter</w:t>
            </w:r>
          </w:p>
        </w:tc>
      </w:tr>
      <w:tr w:rsidR="008E489B" w:rsidRPr="007F0517" w14:paraId="7C486075" w14:textId="77777777" w:rsidTr="003B3D21">
        <w:tc>
          <w:tcPr>
            <w:tcW w:w="9747" w:type="dxa"/>
            <w:gridSpan w:val="2"/>
            <w:shd w:val="clear" w:color="auto" w:fill="auto"/>
          </w:tcPr>
          <w:p w14:paraId="10789066" w14:textId="78E5FC81" w:rsidR="008E489B" w:rsidRPr="00675114" w:rsidRDefault="008E489B" w:rsidP="007F0517">
            <w:pPr>
              <w:spacing w:after="0" w:line="240" w:lineRule="auto"/>
              <w:rPr>
                <w:b/>
                <w:u w:val="single"/>
                <w:lang w:val="en-NZ"/>
              </w:rPr>
            </w:pPr>
            <w:r>
              <w:rPr>
                <w:b/>
                <w:u w:val="single"/>
                <w:lang w:val="en-NZ"/>
              </w:rPr>
              <w:t>Tsunami</w:t>
            </w:r>
            <w:r w:rsidR="00FF6BC2">
              <w:rPr>
                <w:b/>
                <w:u w:val="single"/>
                <w:lang w:val="en-NZ"/>
              </w:rPr>
              <w:t xml:space="preserve"> Management Area</w:t>
            </w:r>
          </w:p>
        </w:tc>
      </w:tr>
      <w:tr w:rsidR="008E489B" w:rsidRPr="007F0517" w14:paraId="39769DEA" w14:textId="77777777" w:rsidTr="006A77D6">
        <w:tc>
          <w:tcPr>
            <w:tcW w:w="7054" w:type="dxa"/>
            <w:shd w:val="clear" w:color="auto" w:fill="auto"/>
          </w:tcPr>
          <w:p w14:paraId="607E2708" w14:textId="33ACF20D" w:rsidR="008E489B" w:rsidRDefault="008E489B" w:rsidP="007F0517">
            <w:pPr>
              <w:spacing w:after="0" w:line="240" w:lineRule="auto"/>
              <w:rPr>
                <w:b/>
                <w:color w:val="0000FF"/>
                <w:u w:val="single"/>
                <w:lang w:val="en-NZ"/>
              </w:rPr>
            </w:pPr>
            <w:r>
              <w:rPr>
                <w:b/>
                <w:color w:val="0000FF"/>
                <w:u w:val="single"/>
                <w:lang w:val="en-NZ"/>
              </w:rPr>
              <w:t>5.2.2.5.2</w:t>
            </w:r>
            <w:r w:rsidRPr="00675114">
              <w:rPr>
                <w:b/>
                <w:color w:val="0000FF"/>
                <w:u w:val="single"/>
                <w:lang w:val="en-NZ"/>
              </w:rPr>
              <w:t xml:space="preserve"> </w:t>
            </w:r>
            <w:r w:rsidRPr="008E489B">
              <w:rPr>
                <w:b/>
                <w:u w:val="single"/>
                <w:lang w:val="en-NZ"/>
              </w:rPr>
              <w:t xml:space="preserve">Managing development within the </w:t>
            </w:r>
            <w:r w:rsidR="00C95316">
              <w:rPr>
                <w:b/>
                <w:u w:val="single"/>
                <w:lang w:val="en-NZ"/>
              </w:rPr>
              <w:t xml:space="preserve">Qualifying Matter </w:t>
            </w:r>
            <w:r w:rsidRPr="008E489B">
              <w:rPr>
                <w:b/>
                <w:u w:val="single"/>
                <w:lang w:val="en-NZ"/>
              </w:rPr>
              <w:t xml:space="preserve">Tsunami </w:t>
            </w:r>
            <w:r w:rsidR="00FF6BC2">
              <w:rPr>
                <w:b/>
                <w:u w:val="single"/>
                <w:lang w:val="en-NZ"/>
              </w:rPr>
              <w:t xml:space="preserve">Management Area </w:t>
            </w:r>
          </w:p>
          <w:p w14:paraId="20C45045" w14:textId="3F1E221D" w:rsidR="008E489B" w:rsidRPr="00675114" w:rsidRDefault="008E489B" w:rsidP="00C95316">
            <w:pPr>
              <w:spacing w:after="0" w:line="240" w:lineRule="auto"/>
              <w:rPr>
                <w:b/>
                <w:color w:val="0000FF"/>
                <w:u w:val="single"/>
                <w:lang w:val="en-NZ"/>
              </w:rPr>
            </w:pPr>
            <w:r w:rsidRPr="00675114">
              <w:rPr>
                <w:b/>
                <w:color w:val="0000FF"/>
                <w:u w:val="single"/>
                <w:lang w:val="en-NZ"/>
              </w:rPr>
              <w:t xml:space="preserve">5.4A.1 – 5.4A.6 </w:t>
            </w:r>
            <w:r w:rsidR="00C95316">
              <w:rPr>
                <w:b/>
                <w:u w:val="single"/>
                <w:lang w:val="en-NZ"/>
              </w:rPr>
              <w:t>Rules – Qualifying Matter</w:t>
            </w:r>
            <w:r w:rsidRPr="00675114">
              <w:rPr>
                <w:b/>
                <w:u w:val="single"/>
                <w:lang w:val="en-NZ"/>
              </w:rPr>
              <w:t xml:space="preserve"> </w:t>
            </w:r>
            <w:r w:rsidR="00C95316">
              <w:rPr>
                <w:b/>
                <w:u w:val="single"/>
                <w:lang w:val="en-NZ"/>
              </w:rPr>
              <w:t>Coastal Hazard Management Areas</w:t>
            </w:r>
            <w:r w:rsidRPr="008E489B">
              <w:rPr>
                <w:b/>
                <w:u w:val="single"/>
                <w:lang w:val="en-NZ"/>
              </w:rPr>
              <w:t xml:space="preserve"> </w:t>
            </w:r>
            <w:r w:rsidR="00FF6BC2">
              <w:rPr>
                <w:b/>
                <w:u w:val="single"/>
                <w:lang w:val="en-NZ"/>
              </w:rPr>
              <w:t xml:space="preserve">and </w:t>
            </w:r>
            <w:r w:rsidR="00C95316">
              <w:rPr>
                <w:b/>
                <w:u w:val="single"/>
                <w:lang w:val="en-NZ"/>
              </w:rPr>
              <w:t xml:space="preserve">Qualifying Matter </w:t>
            </w:r>
            <w:r w:rsidRPr="008E489B">
              <w:rPr>
                <w:b/>
                <w:u w:val="single"/>
                <w:lang w:val="en-NZ"/>
              </w:rPr>
              <w:t xml:space="preserve">Tsunami </w:t>
            </w:r>
            <w:r w:rsidR="00FF6BC2">
              <w:rPr>
                <w:b/>
                <w:u w:val="single"/>
                <w:lang w:val="en-NZ"/>
              </w:rPr>
              <w:t>Management Area</w:t>
            </w:r>
          </w:p>
        </w:tc>
        <w:tc>
          <w:tcPr>
            <w:tcW w:w="2693" w:type="dxa"/>
            <w:shd w:val="clear" w:color="auto" w:fill="auto"/>
          </w:tcPr>
          <w:p w14:paraId="264829C1" w14:textId="009F642D" w:rsidR="008E489B" w:rsidRPr="00675114" w:rsidRDefault="008E489B" w:rsidP="007F0517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8E489B">
              <w:rPr>
                <w:b/>
                <w:u w:val="single"/>
                <w:lang w:val="en-NZ"/>
              </w:rPr>
              <w:t>Section s77I(a), and s77O(a) - s6(h) matter</w:t>
            </w:r>
          </w:p>
        </w:tc>
      </w:tr>
      <w:tr w:rsidR="005C254D" w:rsidRPr="007F0517" w14:paraId="51408F9D" w14:textId="77777777" w:rsidTr="00796355">
        <w:tc>
          <w:tcPr>
            <w:tcW w:w="9747" w:type="dxa"/>
            <w:gridSpan w:val="2"/>
            <w:shd w:val="clear" w:color="auto" w:fill="auto"/>
          </w:tcPr>
          <w:p w14:paraId="5DAD025D" w14:textId="77777777" w:rsidR="005C254D" w:rsidRPr="00675114" w:rsidRDefault="005C254D" w:rsidP="007F0517">
            <w:pPr>
              <w:spacing w:after="0" w:line="240" w:lineRule="auto"/>
              <w:rPr>
                <w:u w:val="single"/>
                <w:lang w:val="en-NZ"/>
              </w:rPr>
            </w:pPr>
            <w:r w:rsidRPr="00675114">
              <w:rPr>
                <w:b/>
                <w:u w:val="single"/>
                <w:lang w:val="en-NZ"/>
              </w:rPr>
              <w:t>Slope instability management areas</w:t>
            </w:r>
          </w:p>
        </w:tc>
      </w:tr>
      <w:tr w:rsidR="005C254D" w:rsidRPr="007F0517" w14:paraId="5FD6EE2B" w14:textId="77777777" w:rsidTr="006A77D6">
        <w:tc>
          <w:tcPr>
            <w:tcW w:w="7054" w:type="dxa"/>
            <w:shd w:val="clear" w:color="auto" w:fill="auto"/>
          </w:tcPr>
          <w:p w14:paraId="34D24E1B" w14:textId="77777777" w:rsidR="005C254D" w:rsidRPr="00675114" w:rsidRDefault="002C6E80" w:rsidP="002C6E80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675114">
              <w:rPr>
                <w:b/>
                <w:color w:val="0000FF"/>
                <w:u w:val="single"/>
                <w:lang w:val="en-NZ"/>
              </w:rPr>
              <w:lastRenderedPageBreak/>
              <w:t xml:space="preserve">5.6.1 </w:t>
            </w:r>
            <w:r w:rsidR="005C254D" w:rsidRPr="00675114">
              <w:rPr>
                <w:b/>
                <w:u w:val="single"/>
                <w:lang w:val="en-NZ"/>
              </w:rPr>
              <w:t>Slope Instability Management Area</w:t>
            </w:r>
          </w:p>
        </w:tc>
        <w:tc>
          <w:tcPr>
            <w:tcW w:w="2693" w:type="dxa"/>
            <w:shd w:val="clear" w:color="auto" w:fill="auto"/>
          </w:tcPr>
          <w:p w14:paraId="030B3402" w14:textId="77777777" w:rsidR="005C254D" w:rsidRPr="00675114" w:rsidRDefault="005C254D" w:rsidP="007F0517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675114">
              <w:rPr>
                <w:b/>
                <w:u w:val="single"/>
                <w:lang w:val="en-NZ"/>
              </w:rPr>
              <w:t xml:space="preserve">Section 77I(a) </w:t>
            </w:r>
            <w:r w:rsidR="00013219" w:rsidRPr="00675114">
              <w:rPr>
                <w:b/>
                <w:u w:val="single"/>
                <w:lang w:val="en-NZ"/>
              </w:rPr>
              <w:t xml:space="preserve">and section 77O(a) </w:t>
            </w:r>
            <w:r w:rsidRPr="00675114">
              <w:rPr>
                <w:b/>
                <w:u w:val="single"/>
                <w:lang w:val="en-NZ"/>
              </w:rPr>
              <w:t xml:space="preserve">- </w:t>
            </w:r>
            <w:r w:rsidRPr="00675114">
              <w:rPr>
                <w:b/>
                <w:color w:val="00B050"/>
                <w:u w:val="single"/>
                <w:lang w:val="en-NZ"/>
              </w:rPr>
              <w:t>s</w:t>
            </w:r>
            <w:r w:rsidRPr="00675114">
              <w:rPr>
                <w:b/>
                <w:u w:val="single"/>
                <w:lang w:val="en-NZ"/>
              </w:rPr>
              <w:t>6(h) matter</w:t>
            </w:r>
          </w:p>
        </w:tc>
      </w:tr>
      <w:tr w:rsidR="00250FED" w:rsidRPr="007F0517" w14:paraId="4D69382A" w14:textId="77777777" w:rsidTr="00796355">
        <w:tc>
          <w:tcPr>
            <w:tcW w:w="9747" w:type="dxa"/>
            <w:gridSpan w:val="2"/>
            <w:shd w:val="clear" w:color="auto" w:fill="auto"/>
          </w:tcPr>
          <w:p w14:paraId="537BBF5D" w14:textId="77777777" w:rsidR="00250FED" w:rsidRPr="00675114" w:rsidRDefault="00250FED" w:rsidP="007F0517">
            <w:pPr>
              <w:spacing w:after="0" w:line="240" w:lineRule="auto"/>
              <w:jc w:val="center"/>
              <w:rPr>
                <w:b/>
                <w:u w:val="single"/>
                <w:lang w:val="en-NZ"/>
              </w:rPr>
            </w:pPr>
            <w:r w:rsidRPr="00675114">
              <w:rPr>
                <w:b/>
                <w:u w:val="single"/>
                <w:lang w:val="en-NZ"/>
              </w:rPr>
              <w:t>Chapter 6 General Rules and Procedures</w:t>
            </w:r>
          </w:p>
        </w:tc>
      </w:tr>
      <w:tr w:rsidR="005C254D" w:rsidRPr="007F0517" w14:paraId="051669AA" w14:textId="77777777" w:rsidTr="00796355">
        <w:tc>
          <w:tcPr>
            <w:tcW w:w="9747" w:type="dxa"/>
            <w:gridSpan w:val="2"/>
            <w:shd w:val="clear" w:color="auto" w:fill="auto"/>
          </w:tcPr>
          <w:p w14:paraId="589C73E1" w14:textId="77777777" w:rsidR="005C254D" w:rsidRPr="00675114" w:rsidRDefault="005C254D" w:rsidP="007F0517">
            <w:pPr>
              <w:spacing w:after="0" w:line="240" w:lineRule="auto"/>
              <w:rPr>
                <w:u w:val="single"/>
                <w:lang w:val="en-NZ"/>
              </w:rPr>
            </w:pPr>
            <w:r w:rsidRPr="00675114">
              <w:rPr>
                <w:b/>
                <w:u w:val="single"/>
                <w:lang w:val="en-NZ"/>
              </w:rPr>
              <w:t>Waterbody setbacks</w:t>
            </w:r>
          </w:p>
        </w:tc>
      </w:tr>
      <w:tr w:rsidR="005C254D" w:rsidRPr="007F0517" w14:paraId="68F5FBA8" w14:textId="77777777" w:rsidTr="006A77D6">
        <w:tc>
          <w:tcPr>
            <w:tcW w:w="7054" w:type="dxa"/>
            <w:shd w:val="clear" w:color="auto" w:fill="auto"/>
          </w:tcPr>
          <w:p w14:paraId="47E059F3" w14:textId="77777777" w:rsidR="00BE0150" w:rsidRPr="00675114" w:rsidRDefault="00BE0150" w:rsidP="007F0517">
            <w:pPr>
              <w:spacing w:after="0" w:line="240" w:lineRule="auto"/>
              <w:rPr>
                <w:b/>
                <w:color w:val="0000FF"/>
                <w:u w:val="single"/>
                <w:lang w:val="en-NZ"/>
              </w:rPr>
            </w:pPr>
            <w:r w:rsidRPr="00675114">
              <w:rPr>
                <w:b/>
                <w:color w:val="0000FF"/>
                <w:u w:val="single"/>
                <w:lang w:val="en-NZ"/>
              </w:rPr>
              <w:t xml:space="preserve">6.6.4 </w:t>
            </w:r>
            <w:r w:rsidRPr="00675114">
              <w:rPr>
                <w:b/>
                <w:color w:val="000000"/>
                <w:u w:val="single"/>
                <w:lang w:val="en-NZ"/>
              </w:rPr>
              <w:t>City and Settlement Water Body Setbacks</w:t>
            </w:r>
          </w:p>
          <w:p w14:paraId="04E7AC27" w14:textId="1E842631" w:rsidR="00F15B6C" w:rsidRPr="00675114" w:rsidRDefault="00BE0150" w:rsidP="00F15B6C">
            <w:pPr>
              <w:spacing w:after="0" w:line="240" w:lineRule="auto"/>
              <w:rPr>
                <w:b/>
                <w:color w:val="0000FF"/>
                <w:u w:val="single"/>
                <w:lang w:val="en-NZ"/>
              </w:rPr>
            </w:pPr>
            <w:r w:rsidRPr="00675114">
              <w:rPr>
                <w:b/>
                <w:color w:val="0000FF"/>
                <w:u w:val="single"/>
                <w:lang w:val="en-NZ"/>
              </w:rPr>
              <w:t>6.6.4.1</w:t>
            </w:r>
            <w:r w:rsidRPr="00675114">
              <w:rPr>
                <w:b/>
                <w:color w:val="000000"/>
                <w:u w:val="single"/>
                <w:lang w:val="en-NZ"/>
              </w:rPr>
              <w:t xml:space="preserve"> </w:t>
            </w:r>
            <w:r w:rsidRPr="00675114">
              <w:rPr>
                <w:b/>
                <w:color w:val="0000FF"/>
                <w:u w:val="single"/>
                <w:lang w:val="en-NZ"/>
              </w:rPr>
              <w:t>– 6.6.4.4</w:t>
            </w:r>
            <w:r w:rsidRPr="00675114">
              <w:rPr>
                <w:b/>
                <w:color w:val="000000"/>
                <w:u w:val="single"/>
                <w:lang w:val="en-NZ"/>
              </w:rPr>
              <w:t xml:space="preserve"> </w:t>
            </w:r>
            <w:r w:rsidR="002C6E80" w:rsidRPr="00675114">
              <w:rPr>
                <w:b/>
                <w:color w:val="000000"/>
                <w:u w:val="single"/>
                <w:lang w:val="en-NZ"/>
              </w:rPr>
              <w:t xml:space="preserve"> </w:t>
            </w:r>
            <w:r w:rsidR="00550CB0" w:rsidRPr="00675114">
              <w:rPr>
                <w:b/>
                <w:color w:val="000000"/>
                <w:u w:val="single"/>
                <w:lang w:val="en-NZ"/>
              </w:rPr>
              <w:t>A</w:t>
            </w:r>
            <w:r w:rsidRPr="00675114">
              <w:rPr>
                <w:b/>
                <w:color w:val="000000"/>
                <w:u w:val="single"/>
                <w:lang w:val="en-NZ"/>
              </w:rPr>
              <w:t>ctivities within water body setbacks</w:t>
            </w:r>
          </w:p>
        </w:tc>
        <w:tc>
          <w:tcPr>
            <w:tcW w:w="2693" w:type="dxa"/>
            <w:shd w:val="clear" w:color="auto" w:fill="auto"/>
          </w:tcPr>
          <w:p w14:paraId="46C404B9" w14:textId="77777777" w:rsidR="005C254D" w:rsidRPr="00675114" w:rsidRDefault="005C254D" w:rsidP="007F0517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675114">
              <w:rPr>
                <w:b/>
                <w:u w:val="single"/>
                <w:lang w:val="en-NZ"/>
              </w:rPr>
              <w:t xml:space="preserve">Section 77I(a) </w:t>
            </w:r>
            <w:r w:rsidR="00013219" w:rsidRPr="00675114">
              <w:rPr>
                <w:b/>
                <w:u w:val="single"/>
                <w:lang w:val="en-NZ"/>
              </w:rPr>
              <w:t xml:space="preserve">and section 77O(a) </w:t>
            </w:r>
            <w:r w:rsidRPr="00675114">
              <w:rPr>
                <w:b/>
                <w:u w:val="single"/>
                <w:lang w:val="en-NZ"/>
              </w:rPr>
              <w:t xml:space="preserve">- </w:t>
            </w:r>
            <w:r w:rsidRPr="00675114">
              <w:rPr>
                <w:b/>
                <w:color w:val="00B050"/>
                <w:u w:val="single"/>
                <w:lang w:val="en-NZ"/>
              </w:rPr>
              <w:t>s</w:t>
            </w:r>
            <w:r w:rsidRPr="00675114">
              <w:rPr>
                <w:b/>
                <w:u w:val="single"/>
                <w:lang w:val="en-NZ"/>
              </w:rPr>
              <w:t>6(a) matter</w:t>
            </w:r>
          </w:p>
        </w:tc>
      </w:tr>
      <w:tr w:rsidR="00F15B6C" w:rsidRPr="007F0517" w14:paraId="6976AD56" w14:textId="77777777" w:rsidTr="006A77D6">
        <w:tc>
          <w:tcPr>
            <w:tcW w:w="7054" w:type="dxa"/>
            <w:shd w:val="clear" w:color="auto" w:fill="auto"/>
          </w:tcPr>
          <w:p w14:paraId="3632EFF9" w14:textId="6BC58FF9" w:rsidR="00F15B6C" w:rsidRPr="00F15B6C" w:rsidRDefault="00F15B6C" w:rsidP="00F15B6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F15B6C">
              <w:rPr>
                <w:b/>
                <w:u w:val="single"/>
                <w:lang w:val="en-NZ"/>
              </w:rPr>
              <w:t>Signs</w:t>
            </w:r>
          </w:p>
        </w:tc>
        <w:tc>
          <w:tcPr>
            <w:tcW w:w="2693" w:type="dxa"/>
            <w:shd w:val="clear" w:color="auto" w:fill="auto"/>
          </w:tcPr>
          <w:p w14:paraId="5B2D071C" w14:textId="77777777" w:rsidR="00F15B6C" w:rsidRPr="00675114" w:rsidRDefault="00F15B6C" w:rsidP="007F0517">
            <w:pPr>
              <w:spacing w:after="0" w:line="240" w:lineRule="auto"/>
              <w:rPr>
                <w:b/>
                <w:u w:val="single"/>
                <w:lang w:val="en-NZ"/>
              </w:rPr>
            </w:pPr>
          </w:p>
        </w:tc>
      </w:tr>
      <w:tr w:rsidR="00F15B6C" w:rsidRPr="007F0517" w14:paraId="451FD8FA" w14:textId="77777777" w:rsidTr="006A77D6">
        <w:tc>
          <w:tcPr>
            <w:tcW w:w="7054" w:type="dxa"/>
            <w:shd w:val="clear" w:color="auto" w:fill="auto"/>
          </w:tcPr>
          <w:p w14:paraId="7DC6E314" w14:textId="57717B74" w:rsidR="00F15B6C" w:rsidRPr="00675114" w:rsidRDefault="00F15B6C" w:rsidP="00F15B6C">
            <w:pPr>
              <w:spacing w:after="0" w:line="240" w:lineRule="auto"/>
              <w:rPr>
                <w:b/>
                <w:color w:val="0000FF"/>
                <w:u w:val="single"/>
                <w:lang w:val="en-NZ"/>
              </w:rPr>
            </w:pPr>
            <w:r>
              <w:rPr>
                <w:b/>
                <w:color w:val="0000FF"/>
                <w:u w:val="single"/>
                <w:lang w:val="en-NZ"/>
              </w:rPr>
              <w:t xml:space="preserve">6.8.4.1.1 P13 </w:t>
            </w:r>
            <w:r w:rsidRPr="00F15B6C">
              <w:rPr>
                <w:b/>
                <w:u w:val="single"/>
                <w:lang w:val="en-NZ"/>
              </w:rPr>
              <w:t>Permitted signage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202811B" w14:textId="55CF2574" w:rsidR="00F15B6C" w:rsidRPr="00675114" w:rsidRDefault="00F15B6C" w:rsidP="007F0517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A64FA3">
              <w:rPr>
                <w:b/>
                <w:u w:val="single"/>
                <w:lang w:val="en-NZ"/>
              </w:rPr>
              <w:t xml:space="preserve">Section 77I(a) - </w:t>
            </w:r>
            <w:r w:rsidRPr="00A64FA3">
              <w:rPr>
                <w:b/>
                <w:color w:val="00B050"/>
                <w:u w:val="single"/>
                <w:lang w:val="en-NZ"/>
              </w:rPr>
              <w:t>s</w:t>
            </w:r>
            <w:r w:rsidRPr="00A64FA3">
              <w:rPr>
                <w:b/>
                <w:u w:val="single"/>
                <w:lang w:val="en-NZ"/>
              </w:rPr>
              <w:t>6(f) matter</w:t>
            </w:r>
          </w:p>
        </w:tc>
      </w:tr>
      <w:tr w:rsidR="00F15B6C" w:rsidRPr="007F0517" w14:paraId="712DDE4E" w14:textId="77777777" w:rsidTr="006A77D6">
        <w:tc>
          <w:tcPr>
            <w:tcW w:w="7054" w:type="dxa"/>
            <w:shd w:val="clear" w:color="auto" w:fill="auto"/>
          </w:tcPr>
          <w:p w14:paraId="349DD769" w14:textId="353A5E3D" w:rsidR="00F15B6C" w:rsidRDefault="00F15B6C" w:rsidP="00F15B6C">
            <w:pPr>
              <w:spacing w:after="0" w:line="240" w:lineRule="auto"/>
              <w:rPr>
                <w:b/>
                <w:color w:val="0000FF"/>
                <w:u w:val="single"/>
                <w:lang w:val="en-NZ"/>
              </w:rPr>
            </w:pPr>
            <w:r>
              <w:rPr>
                <w:b/>
                <w:color w:val="0000FF"/>
                <w:u w:val="single"/>
                <w:lang w:val="en-NZ"/>
              </w:rPr>
              <w:t xml:space="preserve">6.8.4.2.4 </w:t>
            </w:r>
            <w:r w:rsidRPr="00F15B6C">
              <w:rPr>
                <w:b/>
                <w:u w:val="single"/>
                <w:lang w:val="en-NZ"/>
              </w:rPr>
              <w:t>Signs attached to buildings</w:t>
            </w:r>
          </w:p>
        </w:tc>
        <w:tc>
          <w:tcPr>
            <w:tcW w:w="2693" w:type="dxa"/>
            <w:vMerge/>
            <w:shd w:val="clear" w:color="auto" w:fill="auto"/>
          </w:tcPr>
          <w:p w14:paraId="265DA273" w14:textId="77777777" w:rsidR="00F15B6C" w:rsidRPr="00675114" w:rsidRDefault="00F15B6C" w:rsidP="007F0517">
            <w:pPr>
              <w:spacing w:after="0" w:line="240" w:lineRule="auto"/>
              <w:rPr>
                <w:b/>
                <w:u w:val="single"/>
                <w:lang w:val="en-NZ"/>
              </w:rPr>
            </w:pPr>
          </w:p>
        </w:tc>
      </w:tr>
      <w:tr w:rsidR="00F15B6C" w:rsidRPr="007F0517" w14:paraId="0B4A82D7" w14:textId="77777777" w:rsidTr="006A77D6">
        <w:tc>
          <w:tcPr>
            <w:tcW w:w="7054" w:type="dxa"/>
            <w:shd w:val="clear" w:color="auto" w:fill="auto"/>
          </w:tcPr>
          <w:p w14:paraId="5CA6DAB7" w14:textId="1D736AAE" w:rsidR="00F15B6C" w:rsidRDefault="00F15B6C" w:rsidP="00F15B6C">
            <w:pPr>
              <w:spacing w:after="0" w:line="240" w:lineRule="auto"/>
              <w:rPr>
                <w:b/>
                <w:color w:val="0000FF"/>
                <w:u w:val="single"/>
                <w:lang w:val="en-NZ"/>
              </w:rPr>
            </w:pPr>
            <w:r>
              <w:rPr>
                <w:b/>
                <w:color w:val="0000FF"/>
                <w:u w:val="single"/>
                <w:lang w:val="en-NZ"/>
              </w:rPr>
              <w:t xml:space="preserve">6.8.4.2.6 </w:t>
            </w:r>
            <w:r w:rsidRPr="00F15B6C">
              <w:rPr>
                <w:b/>
                <w:u w:val="single"/>
                <w:lang w:val="en-NZ"/>
              </w:rPr>
              <w:t>Free-standing signs</w:t>
            </w:r>
          </w:p>
        </w:tc>
        <w:tc>
          <w:tcPr>
            <w:tcW w:w="2693" w:type="dxa"/>
            <w:vMerge/>
            <w:shd w:val="clear" w:color="auto" w:fill="auto"/>
          </w:tcPr>
          <w:p w14:paraId="0821947F" w14:textId="77777777" w:rsidR="00F15B6C" w:rsidRPr="00675114" w:rsidRDefault="00F15B6C" w:rsidP="007F0517">
            <w:pPr>
              <w:spacing w:after="0" w:line="240" w:lineRule="auto"/>
              <w:rPr>
                <w:b/>
                <w:u w:val="single"/>
                <w:lang w:val="en-NZ"/>
              </w:rPr>
            </w:pPr>
          </w:p>
        </w:tc>
      </w:tr>
      <w:tr w:rsidR="00F15B6C" w:rsidRPr="007F0517" w14:paraId="6431B554" w14:textId="77777777" w:rsidTr="006A77D6">
        <w:tc>
          <w:tcPr>
            <w:tcW w:w="7054" w:type="dxa"/>
            <w:shd w:val="clear" w:color="auto" w:fill="auto"/>
          </w:tcPr>
          <w:p w14:paraId="57285529" w14:textId="3ACB76B7" w:rsidR="00F15B6C" w:rsidRDefault="00F15B6C" w:rsidP="00F15B6C">
            <w:pPr>
              <w:spacing w:after="0" w:line="240" w:lineRule="auto"/>
              <w:rPr>
                <w:b/>
                <w:color w:val="0000FF"/>
                <w:u w:val="single"/>
                <w:lang w:val="en-NZ"/>
              </w:rPr>
            </w:pPr>
            <w:r>
              <w:rPr>
                <w:b/>
                <w:color w:val="0000FF"/>
                <w:u w:val="single"/>
                <w:lang w:val="en-NZ"/>
              </w:rPr>
              <w:t xml:space="preserve">6.8.5 </w:t>
            </w:r>
            <w:r w:rsidRPr="00F15B6C">
              <w:rPr>
                <w:b/>
                <w:u w:val="single"/>
                <w:lang w:val="en-NZ"/>
              </w:rPr>
              <w:t>Matters of discretion</w:t>
            </w:r>
          </w:p>
        </w:tc>
        <w:tc>
          <w:tcPr>
            <w:tcW w:w="2693" w:type="dxa"/>
            <w:vMerge/>
            <w:shd w:val="clear" w:color="auto" w:fill="auto"/>
          </w:tcPr>
          <w:p w14:paraId="4157E67A" w14:textId="77777777" w:rsidR="00F15B6C" w:rsidRPr="00675114" w:rsidRDefault="00F15B6C" w:rsidP="007F0517">
            <w:pPr>
              <w:spacing w:after="0" w:line="240" w:lineRule="auto"/>
              <w:rPr>
                <w:b/>
                <w:u w:val="single"/>
                <w:lang w:val="en-NZ"/>
              </w:rPr>
            </w:pPr>
          </w:p>
        </w:tc>
      </w:tr>
      <w:tr w:rsidR="005C254D" w:rsidRPr="007F0517" w14:paraId="665911EA" w14:textId="77777777" w:rsidTr="00796355">
        <w:tc>
          <w:tcPr>
            <w:tcW w:w="9747" w:type="dxa"/>
            <w:gridSpan w:val="2"/>
            <w:shd w:val="clear" w:color="auto" w:fill="auto"/>
          </w:tcPr>
          <w:p w14:paraId="3FC43CB0" w14:textId="77777777" w:rsidR="005C254D" w:rsidRPr="00675114" w:rsidRDefault="005C254D" w:rsidP="007F0517">
            <w:pPr>
              <w:spacing w:after="0" w:line="240" w:lineRule="auto"/>
              <w:rPr>
                <w:u w:val="single"/>
                <w:lang w:val="en-NZ"/>
              </w:rPr>
            </w:pPr>
            <w:r w:rsidRPr="00675114">
              <w:rPr>
                <w:b/>
                <w:u w:val="single"/>
                <w:lang w:val="en-NZ"/>
              </w:rPr>
              <w:t>Radio Communication Pathways for the Justice and Emergency Services Precinct</w:t>
            </w:r>
          </w:p>
        </w:tc>
      </w:tr>
      <w:tr w:rsidR="005C254D" w:rsidRPr="007F0517" w14:paraId="0FBD9157" w14:textId="77777777" w:rsidTr="006A77D6">
        <w:tc>
          <w:tcPr>
            <w:tcW w:w="7054" w:type="dxa"/>
            <w:shd w:val="clear" w:color="auto" w:fill="auto"/>
          </w:tcPr>
          <w:p w14:paraId="02112005" w14:textId="77777777" w:rsidR="005C254D" w:rsidRPr="00675114" w:rsidRDefault="005C254D" w:rsidP="007F0517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675114">
              <w:rPr>
                <w:b/>
                <w:color w:val="0000FF"/>
                <w:u w:val="single"/>
                <w:lang w:val="en-NZ"/>
              </w:rPr>
              <w:t>6.12</w:t>
            </w:r>
            <w:r w:rsidRPr="00675114">
              <w:rPr>
                <w:b/>
                <w:u w:val="single"/>
                <w:lang w:val="en-NZ"/>
              </w:rPr>
              <w:t xml:space="preserve"> Radiocommunication Pathway Protection Corridors</w:t>
            </w:r>
          </w:p>
        </w:tc>
        <w:tc>
          <w:tcPr>
            <w:tcW w:w="2693" w:type="dxa"/>
            <w:shd w:val="clear" w:color="auto" w:fill="auto"/>
          </w:tcPr>
          <w:p w14:paraId="66060368" w14:textId="77777777" w:rsidR="005C254D" w:rsidRPr="00675114" w:rsidRDefault="005C254D" w:rsidP="007F0517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675114">
              <w:rPr>
                <w:b/>
                <w:u w:val="single"/>
                <w:lang w:val="en-NZ"/>
              </w:rPr>
              <w:t>Section</w:t>
            </w:r>
            <w:r w:rsidR="00F94883" w:rsidRPr="00675114">
              <w:rPr>
                <w:b/>
                <w:u w:val="single"/>
                <w:lang w:val="en-NZ"/>
              </w:rPr>
              <w:t xml:space="preserve"> </w:t>
            </w:r>
            <w:r w:rsidRPr="00675114">
              <w:rPr>
                <w:b/>
                <w:u w:val="single"/>
                <w:lang w:val="en-NZ"/>
              </w:rPr>
              <w:t xml:space="preserve">77I(e) </w:t>
            </w:r>
            <w:r w:rsidR="00F94883" w:rsidRPr="00675114">
              <w:rPr>
                <w:b/>
                <w:u w:val="single"/>
                <w:lang w:val="en-NZ"/>
              </w:rPr>
              <w:t xml:space="preserve">and section 77O(e) </w:t>
            </w:r>
            <w:r w:rsidRPr="00675114">
              <w:rPr>
                <w:b/>
                <w:u w:val="single"/>
                <w:lang w:val="en-NZ"/>
              </w:rPr>
              <w:t>matter</w:t>
            </w:r>
          </w:p>
        </w:tc>
      </w:tr>
      <w:tr w:rsidR="00250FED" w:rsidRPr="007F0517" w14:paraId="466F4160" w14:textId="77777777" w:rsidTr="00796355">
        <w:tc>
          <w:tcPr>
            <w:tcW w:w="9747" w:type="dxa"/>
            <w:gridSpan w:val="2"/>
            <w:shd w:val="clear" w:color="auto" w:fill="auto"/>
          </w:tcPr>
          <w:p w14:paraId="767D77F1" w14:textId="77777777" w:rsidR="00250FED" w:rsidRPr="00675114" w:rsidRDefault="00311ECA" w:rsidP="007F0517">
            <w:pPr>
              <w:spacing w:after="0" w:line="240" w:lineRule="auto"/>
              <w:jc w:val="center"/>
              <w:rPr>
                <w:b/>
                <w:color w:val="000000"/>
                <w:u w:val="single"/>
                <w:lang w:val="en-NZ"/>
              </w:rPr>
            </w:pPr>
            <w:r w:rsidRPr="00675114">
              <w:rPr>
                <w:b/>
                <w:u w:val="single"/>
                <w:lang w:val="en-NZ"/>
              </w:rPr>
              <w:t>Chapter 8</w:t>
            </w:r>
            <w:r w:rsidR="00250FED" w:rsidRPr="00675114">
              <w:rPr>
                <w:b/>
                <w:u w:val="single"/>
                <w:lang w:val="en-NZ"/>
              </w:rPr>
              <w:t xml:space="preserve"> </w:t>
            </w:r>
            <w:r w:rsidRPr="00675114">
              <w:rPr>
                <w:b/>
                <w:u w:val="single"/>
                <w:lang w:val="en-NZ"/>
              </w:rPr>
              <w:t>Subdivision, Development and Earthworks</w:t>
            </w:r>
          </w:p>
        </w:tc>
      </w:tr>
      <w:tr w:rsidR="00732FF8" w:rsidRPr="007F0517" w14:paraId="6EF88B64" w14:textId="77777777" w:rsidTr="00796355">
        <w:tc>
          <w:tcPr>
            <w:tcW w:w="9747" w:type="dxa"/>
            <w:gridSpan w:val="2"/>
            <w:shd w:val="clear" w:color="auto" w:fill="auto"/>
          </w:tcPr>
          <w:p w14:paraId="352BDE36" w14:textId="77777777" w:rsidR="00732FF8" w:rsidRPr="00675114" w:rsidRDefault="007E49CF" w:rsidP="007E49CF">
            <w:pPr>
              <w:spacing w:after="0" w:line="240" w:lineRule="auto"/>
              <w:rPr>
                <w:color w:val="FF0000"/>
                <w:u w:val="single"/>
                <w:lang w:val="en-NZ"/>
              </w:rPr>
            </w:pPr>
            <w:r w:rsidRPr="00675114">
              <w:rPr>
                <w:b/>
                <w:u w:val="single"/>
                <w:lang w:val="en-NZ"/>
              </w:rPr>
              <w:t>W</w:t>
            </w:r>
            <w:r w:rsidR="00732FF8" w:rsidRPr="00675114">
              <w:rPr>
                <w:b/>
                <w:u w:val="single"/>
                <w:lang w:val="en-NZ"/>
              </w:rPr>
              <w:t>aste</w:t>
            </w:r>
            <w:r w:rsidR="00534010" w:rsidRPr="00675114">
              <w:rPr>
                <w:b/>
                <w:u w:val="single"/>
                <w:lang w:val="en-NZ"/>
              </w:rPr>
              <w:t xml:space="preserve"> </w:t>
            </w:r>
            <w:r w:rsidR="00732FF8" w:rsidRPr="00675114">
              <w:rPr>
                <w:b/>
                <w:u w:val="single"/>
                <w:lang w:val="en-NZ"/>
              </w:rPr>
              <w:t xml:space="preserve">water constraint areas </w:t>
            </w:r>
            <w:r w:rsidRPr="00675114">
              <w:rPr>
                <w:b/>
                <w:u w:val="single"/>
                <w:lang w:val="en-NZ"/>
              </w:rPr>
              <w:t>overlay</w:t>
            </w:r>
            <w:r w:rsidR="00F94883" w:rsidRPr="00675114">
              <w:rPr>
                <w:b/>
                <w:u w:val="single"/>
                <w:lang w:val="en-NZ"/>
              </w:rPr>
              <w:t xml:space="preserve"> (vacuum sewers)</w:t>
            </w:r>
          </w:p>
        </w:tc>
      </w:tr>
      <w:tr w:rsidR="00732FF8" w:rsidRPr="007F0517" w14:paraId="75CF081C" w14:textId="77777777" w:rsidTr="006A77D6">
        <w:tc>
          <w:tcPr>
            <w:tcW w:w="7054" w:type="dxa"/>
            <w:shd w:val="clear" w:color="auto" w:fill="auto"/>
          </w:tcPr>
          <w:p w14:paraId="500869FF" w14:textId="77777777" w:rsidR="00732FF8" w:rsidRPr="00675114" w:rsidRDefault="00732FF8" w:rsidP="007E49CF">
            <w:pPr>
              <w:spacing w:after="0" w:line="240" w:lineRule="auto"/>
              <w:rPr>
                <w:b/>
                <w:color w:val="0000FF"/>
                <w:u w:val="single"/>
                <w:lang w:val="en-NZ"/>
              </w:rPr>
            </w:pPr>
            <w:r w:rsidRPr="00675114">
              <w:rPr>
                <w:b/>
                <w:color w:val="0000FF"/>
                <w:u w:val="single"/>
                <w:lang w:val="en-NZ"/>
              </w:rPr>
              <w:t>8.</w:t>
            </w:r>
            <w:r w:rsidR="006750AD" w:rsidRPr="00675114">
              <w:rPr>
                <w:b/>
                <w:color w:val="0000FF"/>
                <w:u w:val="single"/>
                <w:lang w:val="en-NZ"/>
              </w:rPr>
              <w:t xml:space="preserve">9A </w:t>
            </w:r>
            <w:r w:rsidR="007E49CF" w:rsidRPr="00675114">
              <w:rPr>
                <w:b/>
                <w:u w:val="single"/>
                <w:lang w:val="en-NZ"/>
              </w:rPr>
              <w:t>Waste</w:t>
            </w:r>
            <w:r w:rsidR="00534010" w:rsidRPr="00675114">
              <w:rPr>
                <w:b/>
                <w:u w:val="single"/>
                <w:lang w:val="en-NZ"/>
              </w:rPr>
              <w:t xml:space="preserve"> </w:t>
            </w:r>
            <w:r w:rsidR="007E49CF" w:rsidRPr="00675114">
              <w:rPr>
                <w:b/>
                <w:u w:val="single"/>
                <w:lang w:val="en-NZ"/>
              </w:rPr>
              <w:t>water</w:t>
            </w:r>
            <w:r w:rsidR="006750AD" w:rsidRPr="00675114">
              <w:rPr>
                <w:b/>
                <w:u w:val="single"/>
                <w:lang w:val="en-NZ"/>
              </w:rPr>
              <w:t xml:space="preserve"> constraint areas</w:t>
            </w:r>
            <w:r w:rsidR="006750AD" w:rsidRPr="00675114">
              <w:rPr>
                <w:b/>
                <w:color w:val="0000FF"/>
                <w:u w:val="single"/>
                <w:lang w:val="en-NZ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6DD7406A" w14:textId="77777777" w:rsidR="00732FF8" w:rsidRPr="00675114" w:rsidRDefault="00732FF8" w:rsidP="006750AD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675114">
              <w:rPr>
                <w:b/>
                <w:u w:val="single"/>
                <w:lang w:val="en-NZ"/>
              </w:rPr>
              <w:t xml:space="preserve">Section 77I(j) </w:t>
            </w:r>
            <w:r w:rsidR="00013219" w:rsidRPr="00675114">
              <w:rPr>
                <w:b/>
                <w:u w:val="single"/>
                <w:lang w:val="en-NZ"/>
              </w:rPr>
              <w:t xml:space="preserve">and section 77O(j) </w:t>
            </w:r>
            <w:r w:rsidR="00F94883" w:rsidRPr="00675114">
              <w:rPr>
                <w:b/>
                <w:u w:val="single"/>
                <w:lang w:val="en-NZ"/>
              </w:rPr>
              <w:t xml:space="preserve">matter </w:t>
            </w:r>
          </w:p>
        </w:tc>
      </w:tr>
      <w:tr w:rsidR="00732FF8" w:rsidRPr="007F0517" w14:paraId="4A3C54A9" w14:textId="77777777" w:rsidTr="00796355">
        <w:tc>
          <w:tcPr>
            <w:tcW w:w="9747" w:type="dxa"/>
            <w:gridSpan w:val="2"/>
            <w:shd w:val="clear" w:color="auto" w:fill="auto"/>
          </w:tcPr>
          <w:p w14:paraId="2276FFB4" w14:textId="77777777" w:rsidR="00732FF8" w:rsidRPr="00A64FA3" w:rsidRDefault="00732FF8" w:rsidP="007F0517">
            <w:pPr>
              <w:spacing w:after="0" w:line="240" w:lineRule="auto"/>
              <w:rPr>
                <w:u w:val="single"/>
                <w:lang w:val="en-NZ"/>
              </w:rPr>
            </w:pPr>
            <w:r w:rsidRPr="00A64FA3">
              <w:rPr>
                <w:b/>
                <w:color w:val="000000"/>
                <w:u w:val="single"/>
                <w:lang w:val="en-NZ"/>
              </w:rPr>
              <w:t xml:space="preserve">Subdivision and Earthworks within Sites of Ngāi Tahu Cultural Significance and </w:t>
            </w:r>
            <w:r w:rsidRPr="00A64FA3">
              <w:rPr>
                <w:b/>
                <w:u w:val="single"/>
                <w:lang w:val="en-NZ"/>
              </w:rPr>
              <w:t>Outstanding Natural Features and Landscapes</w:t>
            </w:r>
          </w:p>
        </w:tc>
      </w:tr>
      <w:tr w:rsidR="005C254D" w:rsidRPr="007F0517" w14:paraId="62A9AC8E" w14:textId="77777777" w:rsidTr="006A77D6">
        <w:tc>
          <w:tcPr>
            <w:tcW w:w="7054" w:type="dxa"/>
            <w:shd w:val="clear" w:color="auto" w:fill="auto"/>
          </w:tcPr>
          <w:p w14:paraId="0788C10C" w14:textId="77777777" w:rsidR="005C254D" w:rsidRPr="00A64FA3" w:rsidRDefault="005C254D" w:rsidP="007F0517">
            <w:pPr>
              <w:spacing w:after="0" w:line="240" w:lineRule="auto"/>
              <w:rPr>
                <w:b/>
                <w:bCs/>
                <w:color w:val="000000"/>
                <w:u w:val="single"/>
                <w:lang w:val="en-NZ"/>
              </w:rPr>
            </w:pPr>
            <w:r w:rsidRPr="00A64FA3">
              <w:rPr>
                <w:b/>
                <w:color w:val="0000FF"/>
                <w:u w:val="single"/>
                <w:lang w:val="en-NZ"/>
              </w:rPr>
              <w:t xml:space="preserve">8.5.1.3 </w:t>
            </w:r>
            <w:r w:rsidRPr="00A64FA3">
              <w:rPr>
                <w:b/>
                <w:color w:val="000000"/>
                <w:u w:val="single"/>
                <w:lang w:val="en-NZ"/>
              </w:rPr>
              <w:t xml:space="preserve">RD11 </w:t>
            </w:r>
            <w:r w:rsidRPr="00A64FA3">
              <w:rPr>
                <w:b/>
                <w:bCs/>
                <w:color w:val="000000"/>
                <w:u w:val="single"/>
                <w:lang w:val="en-NZ"/>
              </w:rPr>
              <w:t xml:space="preserve">Subdivision of land </w:t>
            </w:r>
          </w:p>
          <w:p w14:paraId="2462A12F" w14:textId="77777777" w:rsidR="005C254D" w:rsidRPr="00A64FA3" w:rsidRDefault="005C254D" w:rsidP="002C6E80">
            <w:pPr>
              <w:spacing w:after="0" w:line="240" w:lineRule="auto"/>
              <w:rPr>
                <w:b/>
                <w:bCs/>
                <w:color w:val="000000"/>
                <w:u w:val="single"/>
                <w:lang w:val="en-NZ"/>
              </w:rPr>
            </w:pPr>
            <w:r w:rsidRPr="00A64FA3">
              <w:rPr>
                <w:b/>
                <w:color w:val="0000FF"/>
                <w:u w:val="single"/>
                <w:lang w:val="en-NZ"/>
              </w:rPr>
              <w:t>8.9.2.3</w:t>
            </w:r>
            <w:r w:rsidR="002C6E80" w:rsidRPr="00A64FA3">
              <w:rPr>
                <w:b/>
                <w:color w:val="0000FF"/>
                <w:u w:val="single"/>
                <w:lang w:val="en-NZ"/>
              </w:rPr>
              <w:t xml:space="preserve"> </w:t>
            </w:r>
            <w:r w:rsidRPr="00A64FA3">
              <w:rPr>
                <w:b/>
                <w:color w:val="000000"/>
                <w:u w:val="single"/>
                <w:lang w:val="en-NZ"/>
              </w:rPr>
              <w:t>RD5 Earthworks</w:t>
            </w:r>
          </w:p>
        </w:tc>
        <w:tc>
          <w:tcPr>
            <w:tcW w:w="2693" w:type="dxa"/>
            <w:shd w:val="clear" w:color="auto" w:fill="auto"/>
          </w:tcPr>
          <w:p w14:paraId="76CE47E9" w14:textId="77777777" w:rsidR="005C254D" w:rsidRPr="00A64FA3" w:rsidRDefault="00F94883" w:rsidP="00933339">
            <w:pPr>
              <w:spacing w:after="0" w:line="240" w:lineRule="auto"/>
              <w:rPr>
                <w:b/>
                <w:bCs/>
                <w:color w:val="000000"/>
                <w:u w:val="single"/>
                <w:lang w:val="en-NZ"/>
              </w:rPr>
            </w:pPr>
            <w:r w:rsidRPr="00A64FA3">
              <w:rPr>
                <w:b/>
                <w:u w:val="single"/>
                <w:lang w:val="en-NZ"/>
              </w:rPr>
              <w:t>Section</w:t>
            </w:r>
            <w:r w:rsidR="005C254D" w:rsidRPr="00A64FA3">
              <w:rPr>
                <w:b/>
                <w:u w:val="single"/>
                <w:lang w:val="en-NZ"/>
              </w:rPr>
              <w:t xml:space="preserve"> 77I(a) </w:t>
            </w:r>
            <w:r w:rsidR="00933339" w:rsidRPr="00A64FA3">
              <w:rPr>
                <w:b/>
                <w:u w:val="single"/>
                <w:lang w:val="en-NZ"/>
              </w:rPr>
              <w:t>and section 77O(a)</w:t>
            </w:r>
            <w:r w:rsidR="00013219" w:rsidRPr="00A64FA3">
              <w:rPr>
                <w:b/>
                <w:u w:val="single"/>
                <w:lang w:val="en-NZ"/>
              </w:rPr>
              <w:t xml:space="preserve"> </w:t>
            </w:r>
            <w:r w:rsidR="005C254D" w:rsidRPr="00A64FA3">
              <w:rPr>
                <w:b/>
                <w:u w:val="single"/>
                <w:lang w:val="en-NZ"/>
              </w:rPr>
              <w:t xml:space="preserve">- </w:t>
            </w:r>
            <w:r w:rsidR="005C254D" w:rsidRPr="00A64FA3">
              <w:rPr>
                <w:b/>
                <w:color w:val="00B050"/>
                <w:u w:val="single"/>
                <w:lang w:val="en-NZ"/>
              </w:rPr>
              <w:t>s</w:t>
            </w:r>
            <w:r w:rsidR="005C254D" w:rsidRPr="00A64FA3">
              <w:rPr>
                <w:b/>
                <w:u w:val="single"/>
                <w:lang w:val="en-NZ"/>
              </w:rPr>
              <w:t xml:space="preserve">6(b) and </w:t>
            </w:r>
            <w:r w:rsidR="005C254D" w:rsidRPr="00A64FA3">
              <w:rPr>
                <w:b/>
                <w:color w:val="00B050"/>
                <w:u w:val="single"/>
                <w:lang w:val="en-NZ"/>
              </w:rPr>
              <w:t>s</w:t>
            </w:r>
            <w:r w:rsidR="005C254D" w:rsidRPr="00A64FA3">
              <w:rPr>
                <w:b/>
                <w:u w:val="single"/>
                <w:lang w:val="en-NZ"/>
              </w:rPr>
              <w:t>6(e) matters</w:t>
            </w:r>
          </w:p>
        </w:tc>
      </w:tr>
      <w:tr w:rsidR="005C254D" w:rsidRPr="007F0517" w14:paraId="18241EAF" w14:textId="77777777" w:rsidTr="00796355">
        <w:tc>
          <w:tcPr>
            <w:tcW w:w="9747" w:type="dxa"/>
            <w:gridSpan w:val="2"/>
            <w:shd w:val="clear" w:color="auto" w:fill="auto"/>
          </w:tcPr>
          <w:p w14:paraId="224DA79E" w14:textId="4B17D2BF" w:rsidR="005C254D" w:rsidRPr="00A64FA3" w:rsidRDefault="005C254D" w:rsidP="007F0517">
            <w:pPr>
              <w:spacing w:after="0" w:line="240" w:lineRule="auto"/>
              <w:rPr>
                <w:u w:val="single"/>
                <w:lang w:val="en-NZ"/>
              </w:rPr>
            </w:pPr>
            <w:r w:rsidRPr="00A64FA3">
              <w:rPr>
                <w:b/>
                <w:u w:val="single"/>
                <w:lang w:val="en-NZ"/>
              </w:rPr>
              <w:t>Residential heritage areas</w:t>
            </w:r>
            <w:r w:rsidR="00C408C5" w:rsidRPr="00A64FA3">
              <w:rPr>
                <w:b/>
                <w:u w:val="single"/>
                <w:lang w:val="en-NZ"/>
              </w:rPr>
              <w:t xml:space="preserve"> and heritage items and heritage settings</w:t>
            </w:r>
            <w:r w:rsidRPr="00A64FA3">
              <w:rPr>
                <w:b/>
                <w:u w:val="single"/>
                <w:lang w:val="en-NZ"/>
              </w:rPr>
              <w:t xml:space="preserve"> (Area-specific rules)</w:t>
            </w:r>
          </w:p>
        </w:tc>
      </w:tr>
      <w:tr w:rsidR="005C254D" w:rsidRPr="007F0517" w14:paraId="29BC57A2" w14:textId="77777777" w:rsidTr="006A77D6">
        <w:tc>
          <w:tcPr>
            <w:tcW w:w="7054" w:type="dxa"/>
            <w:shd w:val="clear" w:color="auto" w:fill="auto"/>
          </w:tcPr>
          <w:p w14:paraId="3CB9E196" w14:textId="77777777" w:rsidR="005C254D" w:rsidRPr="00A64FA3" w:rsidRDefault="005C254D" w:rsidP="007F0517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A64FA3">
              <w:rPr>
                <w:b/>
                <w:color w:val="0000FF"/>
                <w:u w:val="single"/>
                <w:lang w:val="en-NZ"/>
              </w:rPr>
              <w:t>8.6.1</w:t>
            </w:r>
            <w:r w:rsidR="0006264F" w:rsidRPr="00A64FA3">
              <w:rPr>
                <w:b/>
                <w:color w:val="0000FF"/>
                <w:u w:val="single"/>
                <w:lang w:val="en-NZ"/>
              </w:rPr>
              <w:t xml:space="preserve"> </w:t>
            </w:r>
            <w:r w:rsidRPr="00A64FA3">
              <w:rPr>
                <w:b/>
                <w:u w:val="single"/>
                <w:lang w:val="en-NZ"/>
              </w:rPr>
              <w:t>Table 1 - Minimum net site area – residential zones</w:t>
            </w:r>
          </w:p>
          <w:p w14:paraId="4210124E" w14:textId="77777777" w:rsidR="005C254D" w:rsidRPr="00A64FA3" w:rsidRDefault="005C254D" w:rsidP="007F0517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A64FA3">
              <w:rPr>
                <w:b/>
                <w:color w:val="0000FF"/>
                <w:u w:val="single"/>
                <w:lang w:val="en-NZ"/>
              </w:rPr>
              <w:t>8.8.12</w:t>
            </w:r>
            <w:r w:rsidR="0006264F" w:rsidRPr="00A64FA3">
              <w:rPr>
                <w:b/>
                <w:color w:val="0000FF"/>
                <w:u w:val="single"/>
                <w:lang w:val="en-NZ"/>
              </w:rPr>
              <w:t xml:space="preserve"> </w:t>
            </w:r>
            <w:r w:rsidRPr="00A64FA3">
              <w:rPr>
                <w:b/>
                <w:u w:val="single"/>
                <w:lang w:val="en-NZ"/>
              </w:rPr>
              <w:t>Natural and cultural heritage</w:t>
            </w:r>
          </w:p>
          <w:p w14:paraId="7D9B19DE" w14:textId="77777777" w:rsidR="005C254D" w:rsidRPr="00A64FA3" w:rsidRDefault="005C254D" w:rsidP="007F0517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A64FA3">
              <w:rPr>
                <w:b/>
                <w:color w:val="0000FF"/>
                <w:u w:val="single"/>
                <w:lang w:val="en-NZ"/>
              </w:rPr>
              <w:t>8.9.2.1</w:t>
            </w:r>
            <w:r w:rsidR="0006264F" w:rsidRPr="00A64FA3">
              <w:rPr>
                <w:b/>
                <w:color w:val="0000FF"/>
                <w:u w:val="single"/>
                <w:lang w:val="en-NZ"/>
              </w:rPr>
              <w:t xml:space="preserve"> </w:t>
            </w:r>
            <w:r w:rsidRPr="00A64FA3">
              <w:rPr>
                <w:b/>
                <w:u w:val="single"/>
                <w:lang w:val="en-NZ"/>
              </w:rPr>
              <w:t>P1 Earthworks</w:t>
            </w:r>
          </w:p>
          <w:p w14:paraId="0AD7B5E5" w14:textId="77777777" w:rsidR="005C254D" w:rsidRPr="00A64FA3" w:rsidRDefault="005C254D" w:rsidP="0006264F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A64FA3">
              <w:rPr>
                <w:b/>
                <w:color w:val="0000FF"/>
                <w:u w:val="single"/>
                <w:lang w:val="en-NZ"/>
              </w:rPr>
              <w:t>8.9.3</w:t>
            </w:r>
            <w:r w:rsidR="0006264F" w:rsidRPr="00A64FA3">
              <w:rPr>
                <w:b/>
                <w:color w:val="0000FF"/>
                <w:u w:val="single"/>
                <w:lang w:val="en-NZ"/>
              </w:rPr>
              <w:t xml:space="preserve"> </w:t>
            </w:r>
            <w:r w:rsidRPr="00A64FA3">
              <w:rPr>
                <w:b/>
                <w:color w:val="000000"/>
                <w:u w:val="single"/>
                <w:lang w:val="en-NZ"/>
              </w:rPr>
              <w:t>Exemptions</w:t>
            </w:r>
          </w:p>
          <w:p w14:paraId="423C4A31" w14:textId="4CB4F84B" w:rsidR="000B2C60" w:rsidRPr="00A64FA3" w:rsidRDefault="000B2C60" w:rsidP="0006264F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A64FA3">
              <w:rPr>
                <w:b/>
                <w:color w:val="0000FF"/>
                <w:u w:val="single"/>
                <w:lang w:val="en-NZ"/>
              </w:rPr>
              <w:t>8.9.4.6</w:t>
            </w:r>
            <w:r w:rsidRPr="00A64FA3">
              <w:rPr>
                <w:b/>
                <w:color w:val="000000"/>
                <w:u w:val="single"/>
                <w:lang w:val="en-NZ"/>
              </w:rPr>
              <w:t xml:space="preserve"> Amenity</w:t>
            </w:r>
          </w:p>
        </w:tc>
        <w:tc>
          <w:tcPr>
            <w:tcW w:w="2693" w:type="dxa"/>
            <w:shd w:val="clear" w:color="auto" w:fill="auto"/>
          </w:tcPr>
          <w:p w14:paraId="1DF70D0C" w14:textId="77777777" w:rsidR="005C254D" w:rsidRPr="00A64FA3" w:rsidRDefault="005C254D" w:rsidP="007F0517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A64FA3">
              <w:rPr>
                <w:b/>
                <w:u w:val="single"/>
                <w:lang w:val="en-NZ"/>
              </w:rPr>
              <w:t xml:space="preserve">Section 77I(a) - </w:t>
            </w:r>
            <w:r w:rsidRPr="00A64FA3">
              <w:rPr>
                <w:b/>
                <w:color w:val="00B050"/>
                <w:u w:val="single"/>
                <w:lang w:val="en-NZ"/>
              </w:rPr>
              <w:t>s</w:t>
            </w:r>
            <w:r w:rsidRPr="00A64FA3">
              <w:rPr>
                <w:b/>
                <w:u w:val="single"/>
                <w:lang w:val="en-NZ"/>
              </w:rPr>
              <w:t>6(f) matter</w:t>
            </w:r>
          </w:p>
        </w:tc>
      </w:tr>
      <w:tr w:rsidR="006661BC" w:rsidRPr="00992BFB" w14:paraId="3C62921B" w14:textId="77777777" w:rsidTr="003B3D21">
        <w:tc>
          <w:tcPr>
            <w:tcW w:w="9747" w:type="dxa"/>
            <w:gridSpan w:val="2"/>
            <w:shd w:val="clear" w:color="auto" w:fill="auto"/>
          </w:tcPr>
          <w:p w14:paraId="14131D95" w14:textId="748D613E" w:rsidR="006661BC" w:rsidRPr="00DD1D7F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DD1D7F">
              <w:rPr>
                <w:b/>
                <w:color w:val="000000"/>
                <w:u w:val="single"/>
                <w:lang w:val="en-NZ"/>
              </w:rPr>
              <w:t>Medium and High Density Residential (Area-specific rules related to integration with adjacent ODP)</w:t>
            </w:r>
          </w:p>
        </w:tc>
      </w:tr>
      <w:tr w:rsidR="006661BC" w:rsidRPr="007F0517" w14:paraId="5E849AC1" w14:textId="77777777" w:rsidTr="006A77D6">
        <w:tc>
          <w:tcPr>
            <w:tcW w:w="7054" w:type="dxa"/>
            <w:shd w:val="clear" w:color="auto" w:fill="auto"/>
          </w:tcPr>
          <w:p w14:paraId="61D96AC8" w14:textId="6C38FE32" w:rsidR="006661BC" w:rsidRPr="00CC0484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DD1D7F">
              <w:rPr>
                <w:b/>
                <w:color w:val="0000FF"/>
                <w:u w:val="single"/>
                <w:lang w:val="en-NZ"/>
              </w:rPr>
              <w:t>8.6.15</w:t>
            </w:r>
            <w:r>
              <w:rPr>
                <w:color w:val="0000FF"/>
                <w:lang w:val="en-NZ"/>
              </w:rPr>
              <w:t xml:space="preserve"> </w:t>
            </w:r>
            <w:r w:rsidRPr="002F4391">
              <w:rPr>
                <w:b/>
                <w:color w:val="000000"/>
                <w:u w:val="single"/>
                <w:lang w:val="en-NZ"/>
              </w:rPr>
              <w:t>North Halswell</w:t>
            </w:r>
            <w:r w:rsidR="00CC0484">
              <w:rPr>
                <w:b/>
                <w:u w:val="single"/>
                <w:lang w:val="en-NZ"/>
              </w:rPr>
              <w:t xml:space="preserve"> – additional standards</w:t>
            </w:r>
          </w:p>
          <w:p w14:paraId="6CE25B9C" w14:textId="3F164FC8" w:rsidR="006661BC" w:rsidRDefault="006661BC" w:rsidP="006661BC">
            <w:pPr>
              <w:spacing w:after="0" w:line="240" w:lineRule="auto"/>
              <w:rPr>
                <w:color w:val="0000FF"/>
                <w:lang w:val="en-NZ"/>
              </w:rPr>
            </w:pPr>
            <w:r w:rsidRPr="00DD1D7F">
              <w:rPr>
                <w:b/>
                <w:color w:val="0000FF"/>
                <w:u w:val="single"/>
                <w:lang w:val="en-NZ"/>
              </w:rPr>
              <w:t>8.7.13</w:t>
            </w:r>
            <w:r>
              <w:rPr>
                <w:color w:val="0000FF"/>
                <w:lang w:val="en-NZ"/>
              </w:rPr>
              <w:t xml:space="preserve"> </w:t>
            </w:r>
            <w:r w:rsidRPr="002F4391">
              <w:rPr>
                <w:b/>
                <w:color w:val="000000"/>
                <w:u w:val="single"/>
                <w:lang w:val="en-NZ"/>
              </w:rPr>
              <w:t xml:space="preserve">North Halswell – </w:t>
            </w:r>
            <w:r w:rsidR="00CC0484">
              <w:rPr>
                <w:b/>
                <w:color w:val="000000"/>
                <w:u w:val="single"/>
                <w:lang w:val="en-NZ"/>
              </w:rPr>
              <w:t>a</w:t>
            </w:r>
            <w:r w:rsidRPr="002F4391">
              <w:rPr>
                <w:b/>
                <w:color w:val="000000"/>
                <w:u w:val="single"/>
                <w:lang w:val="en-NZ"/>
              </w:rPr>
              <w:t xml:space="preserve">dditional matters </w:t>
            </w:r>
            <w:r w:rsidR="00DD1D7F" w:rsidRPr="002F4391">
              <w:rPr>
                <w:b/>
                <w:color w:val="000000"/>
                <w:u w:val="single"/>
                <w:lang w:val="en-NZ"/>
              </w:rPr>
              <w:t>– Medium and High Density Residential Zones in North Halswell</w:t>
            </w:r>
            <w:r>
              <w:rPr>
                <w:color w:val="0000FF"/>
                <w:lang w:val="en-NZ"/>
              </w:rPr>
              <w:t xml:space="preserve"> </w:t>
            </w:r>
          </w:p>
          <w:p w14:paraId="42135384" w14:textId="42E17186" w:rsidR="006661BC" w:rsidRPr="00A64FA3" w:rsidRDefault="006661BC" w:rsidP="006661BC">
            <w:pPr>
              <w:spacing w:after="0" w:line="240" w:lineRule="auto"/>
              <w:rPr>
                <w:b/>
                <w:color w:val="0000FF"/>
                <w:u w:val="single"/>
                <w:lang w:val="en-NZ"/>
              </w:rPr>
            </w:pPr>
            <w:r w:rsidRPr="00DD1D7F">
              <w:rPr>
                <w:b/>
                <w:color w:val="0000FF"/>
                <w:u w:val="single"/>
                <w:lang w:val="en-NZ"/>
              </w:rPr>
              <w:t>8.8.17</w:t>
            </w:r>
            <w:r>
              <w:rPr>
                <w:color w:val="0000FF"/>
                <w:lang w:val="en-NZ"/>
              </w:rPr>
              <w:t xml:space="preserve"> </w:t>
            </w:r>
            <w:r w:rsidRPr="002F4391">
              <w:rPr>
                <w:b/>
                <w:color w:val="000000"/>
                <w:u w:val="single"/>
                <w:lang w:val="en-NZ"/>
              </w:rPr>
              <w:t>North Halswell – additional matters of discretion</w:t>
            </w:r>
            <w:r>
              <w:rPr>
                <w:color w:val="0000FF"/>
                <w:lang w:val="en-NZ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7A77BC6D" w14:textId="1A9DBD37" w:rsidR="006661BC" w:rsidRPr="00A64FA3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7F0517">
              <w:rPr>
                <w:lang w:val="en-NZ"/>
              </w:rPr>
              <w:t>Section 77I(</w:t>
            </w:r>
            <w:r>
              <w:rPr>
                <w:lang w:val="en-NZ"/>
              </w:rPr>
              <w:t>j</w:t>
            </w:r>
            <w:r w:rsidRPr="007F0517">
              <w:rPr>
                <w:lang w:val="en-NZ"/>
              </w:rPr>
              <w:t>) matter</w:t>
            </w:r>
          </w:p>
        </w:tc>
      </w:tr>
      <w:tr w:rsidR="006661BC" w:rsidRPr="007F0517" w14:paraId="31492BF6" w14:textId="77777777" w:rsidTr="00796355">
        <w:tc>
          <w:tcPr>
            <w:tcW w:w="9747" w:type="dxa"/>
            <w:gridSpan w:val="2"/>
            <w:shd w:val="clear" w:color="auto" w:fill="auto"/>
          </w:tcPr>
          <w:p w14:paraId="397AA643" w14:textId="77777777" w:rsidR="006661BC" w:rsidRPr="006362BB" w:rsidRDefault="006661BC" w:rsidP="006661BC">
            <w:pPr>
              <w:spacing w:after="0" w:line="240" w:lineRule="auto"/>
              <w:jc w:val="center"/>
              <w:rPr>
                <w:b/>
                <w:u w:val="single"/>
                <w:lang w:val="en-NZ"/>
              </w:rPr>
            </w:pPr>
            <w:r w:rsidRPr="006362BB">
              <w:rPr>
                <w:b/>
                <w:u w:val="single"/>
                <w:lang w:val="en-NZ"/>
              </w:rPr>
              <w:t>Chapter 9 Natural and Cultural Heritage</w:t>
            </w:r>
          </w:p>
        </w:tc>
      </w:tr>
      <w:tr w:rsidR="006661BC" w:rsidRPr="007F0517" w14:paraId="27D69411" w14:textId="77777777" w:rsidTr="00796355">
        <w:tc>
          <w:tcPr>
            <w:tcW w:w="9747" w:type="dxa"/>
            <w:gridSpan w:val="2"/>
            <w:shd w:val="clear" w:color="auto" w:fill="auto"/>
          </w:tcPr>
          <w:p w14:paraId="5F284B1E" w14:textId="77777777" w:rsidR="006661BC" w:rsidRPr="006362BB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6362BB">
              <w:rPr>
                <w:b/>
                <w:u w:val="single"/>
                <w:lang w:val="en-NZ"/>
              </w:rPr>
              <w:t>Sites of ecological significance</w:t>
            </w:r>
          </w:p>
        </w:tc>
      </w:tr>
      <w:tr w:rsidR="006661BC" w:rsidRPr="007F0517" w14:paraId="1A586C90" w14:textId="77777777" w:rsidTr="006A77D6">
        <w:tc>
          <w:tcPr>
            <w:tcW w:w="7054" w:type="dxa"/>
            <w:shd w:val="clear" w:color="auto" w:fill="auto"/>
          </w:tcPr>
          <w:p w14:paraId="6DFB25AB" w14:textId="77777777" w:rsidR="006661BC" w:rsidRPr="006362BB" w:rsidRDefault="006661BC" w:rsidP="006661BC">
            <w:pPr>
              <w:spacing w:after="0" w:line="240" w:lineRule="auto"/>
              <w:rPr>
                <w:rFonts w:eastAsia="Times New Roman" w:cs="Calibri"/>
                <w:b/>
                <w:color w:val="000000"/>
                <w:u w:val="single"/>
                <w:lang w:val="en-NZ" w:eastAsia="en-NZ"/>
              </w:rPr>
            </w:pPr>
            <w:r w:rsidRPr="006362BB">
              <w:rPr>
                <w:b/>
                <w:color w:val="0000FF"/>
                <w:u w:val="single"/>
                <w:lang w:val="en-NZ"/>
              </w:rPr>
              <w:t xml:space="preserve">9.1.4.1.1 </w:t>
            </w:r>
            <w:r w:rsidRPr="006362BB">
              <w:rPr>
                <w:rFonts w:eastAsia="Times New Roman" w:cs="Calibri"/>
                <w:b/>
                <w:bCs/>
                <w:color w:val="000000"/>
                <w:u w:val="single"/>
                <w:lang w:val="en-NZ" w:eastAsia="en-NZ"/>
              </w:rPr>
              <w:t>P1 I</w:t>
            </w:r>
            <w:r w:rsidRPr="006362BB">
              <w:rPr>
                <w:rFonts w:eastAsia="Times New Roman" w:cs="Calibri"/>
                <w:b/>
                <w:color w:val="000000"/>
                <w:u w:val="single"/>
                <w:lang w:val="en-NZ" w:eastAsia="en-NZ"/>
              </w:rPr>
              <w:t>ndigenous vegetation clearance;</w:t>
            </w:r>
          </w:p>
          <w:p w14:paraId="56E0F4A0" w14:textId="77777777" w:rsidR="006661BC" w:rsidRPr="006362BB" w:rsidRDefault="006661BC" w:rsidP="006661BC">
            <w:pPr>
              <w:spacing w:after="0" w:line="240" w:lineRule="auto"/>
              <w:rPr>
                <w:rFonts w:eastAsia="Times New Roman" w:cs="Calibri"/>
                <w:b/>
                <w:color w:val="000000"/>
                <w:u w:val="single"/>
                <w:lang w:val="en-NZ" w:eastAsia="en-NZ"/>
              </w:rPr>
            </w:pPr>
            <w:r w:rsidRPr="006362BB">
              <w:rPr>
                <w:b/>
                <w:color w:val="0000FF"/>
                <w:u w:val="single"/>
                <w:lang w:val="en-NZ"/>
              </w:rPr>
              <w:t xml:space="preserve">9.1.4.1.3 </w:t>
            </w:r>
            <w:r w:rsidRPr="006362BB">
              <w:rPr>
                <w:b/>
                <w:color w:val="000000"/>
                <w:u w:val="single"/>
                <w:lang w:val="en-NZ"/>
              </w:rPr>
              <w:t xml:space="preserve">RD3 – RD6 </w:t>
            </w:r>
            <w:r w:rsidRPr="006362BB">
              <w:rPr>
                <w:rFonts w:eastAsia="Times New Roman" w:cs="Calibri"/>
                <w:b/>
                <w:bCs/>
                <w:color w:val="000000"/>
                <w:u w:val="single"/>
                <w:lang w:val="en-NZ" w:eastAsia="en-NZ"/>
              </w:rPr>
              <w:t>I</w:t>
            </w:r>
            <w:r w:rsidRPr="006362BB">
              <w:rPr>
                <w:rFonts w:eastAsia="Times New Roman" w:cs="Calibri"/>
                <w:b/>
                <w:color w:val="000000"/>
                <w:u w:val="single"/>
                <w:lang w:val="en-NZ" w:eastAsia="en-NZ"/>
              </w:rPr>
              <w:t>ndigenous vegetation clearance</w:t>
            </w:r>
          </w:p>
          <w:p w14:paraId="0F15805C" w14:textId="77777777" w:rsidR="006661BC" w:rsidRPr="006362BB" w:rsidRDefault="006661BC" w:rsidP="006661BC">
            <w:pPr>
              <w:spacing w:after="0" w:line="240" w:lineRule="auto"/>
              <w:rPr>
                <w:b/>
                <w:color w:val="0000FF"/>
                <w:u w:val="single"/>
                <w:lang w:val="en-NZ"/>
              </w:rPr>
            </w:pPr>
            <w:r w:rsidRPr="006362BB">
              <w:rPr>
                <w:b/>
                <w:color w:val="0000FF"/>
                <w:u w:val="single"/>
                <w:lang w:val="en-NZ"/>
              </w:rPr>
              <w:t xml:space="preserve">9.1.4.1.5 </w:t>
            </w:r>
            <w:r w:rsidRPr="006362BB">
              <w:rPr>
                <w:rFonts w:eastAsia="Times New Roman" w:cs="Calibri"/>
                <w:b/>
                <w:bCs/>
                <w:color w:val="000000"/>
                <w:u w:val="single"/>
                <w:lang w:val="en-NZ" w:eastAsia="en-NZ"/>
              </w:rPr>
              <w:t>NC1 and NC3  I</w:t>
            </w:r>
            <w:r w:rsidRPr="006362BB">
              <w:rPr>
                <w:rFonts w:eastAsia="Times New Roman" w:cs="Calibri"/>
                <w:b/>
                <w:color w:val="000000"/>
                <w:u w:val="single"/>
                <w:lang w:val="en-NZ" w:eastAsia="en-NZ"/>
              </w:rPr>
              <w:t>ndigenous vegetation clearance</w:t>
            </w:r>
          </w:p>
        </w:tc>
        <w:tc>
          <w:tcPr>
            <w:tcW w:w="2693" w:type="dxa"/>
            <w:shd w:val="clear" w:color="auto" w:fill="auto"/>
          </w:tcPr>
          <w:p w14:paraId="46EA01EB" w14:textId="77777777" w:rsidR="006661BC" w:rsidRPr="006362BB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6362BB">
              <w:rPr>
                <w:b/>
                <w:u w:val="single"/>
                <w:lang w:val="en-NZ"/>
              </w:rPr>
              <w:t xml:space="preserve">Section 77I(a) - </w:t>
            </w:r>
            <w:r w:rsidRPr="006362BB">
              <w:rPr>
                <w:b/>
                <w:color w:val="00B050"/>
                <w:u w:val="single"/>
                <w:lang w:val="en-NZ"/>
              </w:rPr>
              <w:t>s</w:t>
            </w:r>
            <w:r w:rsidRPr="006362BB">
              <w:rPr>
                <w:b/>
                <w:u w:val="single"/>
                <w:lang w:val="en-NZ"/>
              </w:rPr>
              <w:t>6(c) matter</w:t>
            </w:r>
          </w:p>
        </w:tc>
      </w:tr>
      <w:tr w:rsidR="006661BC" w:rsidRPr="007F0517" w14:paraId="1CDDD9AE" w14:textId="77777777" w:rsidTr="00796355">
        <w:tc>
          <w:tcPr>
            <w:tcW w:w="9747" w:type="dxa"/>
            <w:gridSpan w:val="2"/>
            <w:shd w:val="clear" w:color="auto" w:fill="auto"/>
          </w:tcPr>
          <w:p w14:paraId="4D49A222" w14:textId="77777777" w:rsidR="006661BC" w:rsidRPr="005B7283" w:rsidRDefault="006661BC" w:rsidP="006661BC">
            <w:pPr>
              <w:spacing w:after="0" w:line="240" w:lineRule="auto"/>
              <w:rPr>
                <w:u w:val="single"/>
                <w:lang w:val="en-NZ"/>
              </w:rPr>
            </w:pPr>
            <w:r w:rsidRPr="005B7283">
              <w:rPr>
                <w:b/>
                <w:u w:val="single"/>
                <w:lang w:val="en-NZ"/>
              </w:rPr>
              <w:t>Outstanding natural features and landscapes</w:t>
            </w:r>
          </w:p>
        </w:tc>
      </w:tr>
      <w:tr w:rsidR="006661BC" w:rsidRPr="007F0517" w14:paraId="4E47281F" w14:textId="77777777" w:rsidTr="006A77D6">
        <w:tc>
          <w:tcPr>
            <w:tcW w:w="7054" w:type="dxa"/>
            <w:shd w:val="clear" w:color="auto" w:fill="auto"/>
          </w:tcPr>
          <w:p w14:paraId="05F4AE33" w14:textId="77777777" w:rsidR="006661BC" w:rsidRPr="005B7283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5B7283">
              <w:rPr>
                <w:b/>
                <w:color w:val="0000FF"/>
                <w:u w:val="single"/>
                <w:lang w:val="en-NZ"/>
              </w:rPr>
              <w:t xml:space="preserve">9.2.4.1 </w:t>
            </w:r>
            <w:r w:rsidRPr="005B7283">
              <w:rPr>
                <w:b/>
                <w:color w:val="000000"/>
                <w:u w:val="single"/>
                <w:lang w:val="en-NZ"/>
              </w:rPr>
              <w:t>Table 1(a) – (d), (i), (o) – (s) Outstanding natural features and landscapes</w:t>
            </w:r>
          </w:p>
          <w:p w14:paraId="16CB80AB" w14:textId="77777777" w:rsidR="006661BC" w:rsidRPr="005B7283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5B7283">
              <w:rPr>
                <w:b/>
                <w:color w:val="000000"/>
                <w:u w:val="single"/>
                <w:lang w:val="en-NZ"/>
              </w:rPr>
              <w:t xml:space="preserve">(Also see </w:t>
            </w:r>
            <w:r w:rsidRPr="005B7283">
              <w:rPr>
                <w:b/>
                <w:color w:val="0000FF"/>
                <w:u w:val="single"/>
                <w:lang w:val="en-NZ"/>
              </w:rPr>
              <w:t>8.5.1.3</w:t>
            </w:r>
            <w:r w:rsidRPr="005B7283">
              <w:rPr>
                <w:b/>
                <w:color w:val="000000"/>
                <w:u w:val="single"/>
                <w:lang w:val="en-NZ"/>
              </w:rPr>
              <w:t xml:space="preserve"> and </w:t>
            </w:r>
            <w:r w:rsidRPr="005B7283">
              <w:rPr>
                <w:b/>
                <w:color w:val="0000FF"/>
                <w:u w:val="single"/>
                <w:lang w:val="en-NZ"/>
              </w:rPr>
              <w:t xml:space="preserve">8.9.2.3 </w:t>
            </w:r>
            <w:r w:rsidRPr="005B7283">
              <w:rPr>
                <w:b/>
                <w:color w:val="000000"/>
                <w:u w:val="single"/>
                <w:lang w:val="en-NZ"/>
              </w:rPr>
              <w:t>Subdivision and earthworks activity status</w:t>
            </w:r>
            <w:r w:rsidRPr="005B7283">
              <w:rPr>
                <w:b/>
                <w:color w:val="0000FF"/>
                <w:u w:val="single"/>
                <w:lang w:val="en-NZ"/>
              </w:rPr>
              <w:t xml:space="preserve"> </w:t>
            </w:r>
            <w:r w:rsidRPr="005B7283">
              <w:rPr>
                <w:b/>
                <w:color w:val="000000"/>
                <w:u w:val="single"/>
                <w:lang w:val="en-NZ"/>
              </w:rPr>
              <w:t>tables)</w:t>
            </w:r>
          </w:p>
        </w:tc>
        <w:tc>
          <w:tcPr>
            <w:tcW w:w="2693" w:type="dxa"/>
            <w:shd w:val="clear" w:color="auto" w:fill="auto"/>
          </w:tcPr>
          <w:p w14:paraId="1813E50F" w14:textId="77777777" w:rsidR="006661BC" w:rsidRPr="005B7283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5B7283">
              <w:rPr>
                <w:b/>
                <w:u w:val="single"/>
                <w:lang w:val="en-NZ"/>
              </w:rPr>
              <w:t xml:space="preserve">Section 77I(a) - </w:t>
            </w:r>
            <w:r w:rsidRPr="005B7283">
              <w:rPr>
                <w:b/>
                <w:color w:val="00B050"/>
                <w:u w:val="single"/>
                <w:lang w:val="en-NZ"/>
              </w:rPr>
              <w:t>s</w:t>
            </w:r>
            <w:r w:rsidRPr="005B7283">
              <w:rPr>
                <w:b/>
                <w:u w:val="single"/>
                <w:lang w:val="en-NZ"/>
              </w:rPr>
              <w:t>6(b) matter</w:t>
            </w:r>
          </w:p>
        </w:tc>
      </w:tr>
      <w:tr w:rsidR="006661BC" w:rsidRPr="007F0517" w14:paraId="5F6FE4D5" w14:textId="77777777" w:rsidTr="00796355">
        <w:tc>
          <w:tcPr>
            <w:tcW w:w="9747" w:type="dxa"/>
            <w:gridSpan w:val="2"/>
            <w:shd w:val="clear" w:color="auto" w:fill="auto"/>
          </w:tcPr>
          <w:p w14:paraId="1ADB0588" w14:textId="77777777" w:rsidR="006661BC" w:rsidRPr="005B7283" w:rsidRDefault="006661BC" w:rsidP="006661BC">
            <w:pPr>
              <w:spacing w:after="0" w:line="240" w:lineRule="auto"/>
              <w:rPr>
                <w:u w:val="single"/>
                <w:lang w:val="en-NZ"/>
              </w:rPr>
            </w:pPr>
            <w:r w:rsidRPr="005B7283">
              <w:rPr>
                <w:b/>
                <w:u w:val="single"/>
                <w:lang w:val="en-NZ"/>
              </w:rPr>
              <w:t>Sites of historic heritage areas, items and their settings, including residential heritage areas</w:t>
            </w:r>
          </w:p>
        </w:tc>
      </w:tr>
      <w:tr w:rsidR="006661BC" w:rsidRPr="007F0517" w14:paraId="3C00FCDA" w14:textId="77777777" w:rsidTr="006A77D6">
        <w:tc>
          <w:tcPr>
            <w:tcW w:w="7054" w:type="dxa"/>
            <w:shd w:val="clear" w:color="auto" w:fill="auto"/>
          </w:tcPr>
          <w:p w14:paraId="62AAA295" w14:textId="7E860AEA" w:rsidR="006661BC" w:rsidRPr="005B7283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5B7283">
              <w:rPr>
                <w:b/>
                <w:color w:val="0000FF"/>
                <w:u w:val="single"/>
                <w:lang w:val="en-NZ"/>
              </w:rPr>
              <w:t xml:space="preserve">9.3.2.2.1 – 9.3.2.2.3, 9.3.2.2.5, 9.3.2.2.6, 9.3.2.2.8 </w:t>
            </w:r>
            <w:r w:rsidRPr="005B7283">
              <w:rPr>
                <w:b/>
                <w:color w:val="000000"/>
                <w:u w:val="single"/>
                <w:lang w:val="en-NZ"/>
              </w:rPr>
              <w:t>Policies on historic heritage items, settings and areas</w:t>
            </w:r>
          </w:p>
          <w:p w14:paraId="472C1ADA" w14:textId="77777777" w:rsidR="006661BC" w:rsidRPr="005B7283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5B7283">
              <w:rPr>
                <w:b/>
                <w:color w:val="0000FF"/>
                <w:u w:val="single"/>
                <w:lang w:val="en-NZ"/>
              </w:rPr>
              <w:t xml:space="preserve">9.3.3 </w:t>
            </w:r>
            <w:r w:rsidRPr="005B7283">
              <w:rPr>
                <w:b/>
                <w:color w:val="000000"/>
                <w:u w:val="single"/>
                <w:lang w:val="en-NZ"/>
              </w:rPr>
              <w:t>How to interpret and apply the rules</w:t>
            </w:r>
          </w:p>
          <w:p w14:paraId="020EE62E" w14:textId="4CB63815" w:rsidR="006661BC" w:rsidRPr="005B7283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5B7283">
              <w:rPr>
                <w:b/>
                <w:color w:val="0000FF"/>
                <w:u w:val="single"/>
                <w:lang w:val="en-NZ"/>
              </w:rPr>
              <w:lastRenderedPageBreak/>
              <w:t xml:space="preserve">9.3.4.1.1 </w:t>
            </w:r>
            <w:r w:rsidRPr="005B7283">
              <w:rPr>
                <w:b/>
                <w:color w:val="000000"/>
                <w:u w:val="single"/>
                <w:lang w:val="en-NZ"/>
              </w:rPr>
              <w:t xml:space="preserve">Permitted activities a –e; P1 – P14 Heritage items, settings, and heritage areas </w:t>
            </w:r>
          </w:p>
          <w:p w14:paraId="10A1230B" w14:textId="3CB3DD25" w:rsidR="006661BC" w:rsidRPr="005B7283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5B7283">
              <w:rPr>
                <w:b/>
                <w:color w:val="0000FF"/>
                <w:u w:val="single"/>
                <w:lang w:val="en-NZ"/>
              </w:rPr>
              <w:t xml:space="preserve">9.3.4.1.2 </w:t>
            </w:r>
            <w:r w:rsidRPr="00F5174A">
              <w:rPr>
                <w:b/>
                <w:color w:val="000000"/>
                <w:u w:val="single"/>
                <w:lang w:val="en-NZ"/>
              </w:rPr>
              <w:t>d. – f.,</w:t>
            </w:r>
            <w:r w:rsidRPr="005B7283">
              <w:rPr>
                <w:b/>
                <w:color w:val="0000FF"/>
                <w:u w:val="single"/>
                <w:lang w:val="en-NZ"/>
              </w:rPr>
              <w:t xml:space="preserve"> </w:t>
            </w:r>
            <w:r w:rsidRPr="005B7283">
              <w:rPr>
                <w:b/>
                <w:u w:val="single"/>
                <w:lang w:val="en-NZ"/>
              </w:rPr>
              <w:t xml:space="preserve">C1 – C5 </w:t>
            </w:r>
          </w:p>
          <w:p w14:paraId="10CA168C" w14:textId="009363F0" w:rsidR="006661BC" w:rsidRPr="005B7283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5B7283">
              <w:rPr>
                <w:b/>
                <w:color w:val="0000FF"/>
                <w:u w:val="single"/>
                <w:lang w:val="en-NZ"/>
              </w:rPr>
              <w:t xml:space="preserve">9.3.4.1.3 </w:t>
            </w:r>
            <w:r w:rsidRPr="00F5174A">
              <w:rPr>
                <w:b/>
                <w:color w:val="000000"/>
                <w:u w:val="single"/>
                <w:lang w:val="en-NZ"/>
              </w:rPr>
              <w:t xml:space="preserve">a., d., e., </w:t>
            </w:r>
            <w:r w:rsidRPr="005B7283">
              <w:rPr>
                <w:b/>
                <w:color w:val="000000"/>
                <w:u w:val="single"/>
                <w:lang w:val="en-NZ"/>
              </w:rPr>
              <w:t xml:space="preserve">RD1 –RD5 Heritage items, settings, </w:t>
            </w:r>
            <w:r w:rsidRPr="005B7283">
              <w:rPr>
                <w:b/>
                <w:u w:val="single"/>
                <w:lang w:val="en-NZ"/>
              </w:rPr>
              <w:t xml:space="preserve">RD6 – RD8 </w:t>
            </w:r>
            <w:r w:rsidRPr="005B7283">
              <w:rPr>
                <w:b/>
                <w:color w:val="000000"/>
                <w:u w:val="single"/>
                <w:lang w:val="en-NZ"/>
              </w:rPr>
              <w:t>Residential Heritage Areas</w:t>
            </w:r>
          </w:p>
          <w:p w14:paraId="33CFB028" w14:textId="0D2665CF" w:rsidR="006661BC" w:rsidRPr="005B7283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5B7283">
              <w:rPr>
                <w:b/>
                <w:color w:val="0000FF"/>
                <w:u w:val="single"/>
                <w:lang w:val="en-NZ"/>
              </w:rPr>
              <w:t xml:space="preserve">9.3.4.1.4 </w:t>
            </w:r>
            <w:r w:rsidRPr="00F5174A">
              <w:rPr>
                <w:b/>
                <w:color w:val="000000"/>
                <w:u w:val="single"/>
                <w:lang w:val="en-NZ"/>
              </w:rPr>
              <w:t>D1</w:t>
            </w:r>
            <w:r w:rsidRPr="005B7283">
              <w:rPr>
                <w:b/>
                <w:color w:val="0000FF"/>
                <w:u w:val="single"/>
                <w:lang w:val="en-NZ"/>
              </w:rPr>
              <w:t xml:space="preserve"> </w:t>
            </w:r>
            <w:r w:rsidRPr="00F5174A">
              <w:rPr>
                <w:b/>
                <w:color w:val="000000"/>
                <w:u w:val="single"/>
                <w:lang w:val="en-NZ"/>
              </w:rPr>
              <w:t>Relocation of a heritage item</w:t>
            </w:r>
            <w:r w:rsidRPr="005B7283">
              <w:rPr>
                <w:b/>
                <w:color w:val="0000FF"/>
                <w:u w:val="single"/>
                <w:lang w:val="en-NZ"/>
              </w:rPr>
              <w:t xml:space="preserve">, </w:t>
            </w:r>
            <w:r w:rsidRPr="005B7283">
              <w:rPr>
                <w:b/>
                <w:color w:val="000000"/>
                <w:u w:val="single"/>
                <w:lang w:val="en-NZ"/>
              </w:rPr>
              <w:t>D2 Demolition of a Significant heritage item</w:t>
            </w:r>
          </w:p>
          <w:p w14:paraId="41A5CA52" w14:textId="795616BB" w:rsidR="006661BC" w:rsidRPr="005B7283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5B7283">
              <w:rPr>
                <w:b/>
                <w:color w:val="0000FF"/>
                <w:u w:val="single"/>
                <w:lang w:val="en-NZ"/>
              </w:rPr>
              <w:t xml:space="preserve">9.3.4.1.5 </w:t>
            </w:r>
            <w:r w:rsidRPr="005B7283">
              <w:rPr>
                <w:b/>
                <w:color w:val="000000"/>
                <w:u w:val="single"/>
                <w:lang w:val="en-NZ"/>
              </w:rPr>
              <w:t>NC1 Demolition of a Highly Significant heritage item</w:t>
            </w:r>
          </w:p>
          <w:p w14:paraId="772E0403" w14:textId="14B7CAD3" w:rsidR="006661BC" w:rsidRPr="005B7283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5B7283">
              <w:rPr>
                <w:b/>
                <w:color w:val="0000FF"/>
                <w:u w:val="single"/>
                <w:lang w:val="en-NZ"/>
              </w:rPr>
              <w:t>9.3.5</w:t>
            </w:r>
            <w:r w:rsidRPr="005B7283">
              <w:rPr>
                <w:b/>
                <w:color w:val="000000"/>
                <w:u w:val="single"/>
                <w:lang w:val="en-NZ"/>
              </w:rPr>
              <w:t xml:space="preserve"> Matters of Control</w:t>
            </w:r>
          </w:p>
          <w:p w14:paraId="354008B9" w14:textId="54D5334F" w:rsidR="006661BC" w:rsidRPr="005B7283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5B7283">
              <w:rPr>
                <w:b/>
                <w:color w:val="0000FF"/>
                <w:u w:val="single"/>
                <w:lang w:val="en-NZ"/>
              </w:rPr>
              <w:t>9.3.6.1 – 9.3.6.3</w:t>
            </w:r>
            <w:r w:rsidRPr="005B7283">
              <w:rPr>
                <w:b/>
                <w:color w:val="000000"/>
                <w:u w:val="single"/>
                <w:lang w:val="en-NZ"/>
              </w:rPr>
              <w:t xml:space="preserve"> Matters of Discretion</w:t>
            </w:r>
          </w:p>
          <w:p w14:paraId="104F72D3" w14:textId="312A1847" w:rsidR="006661BC" w:rsidRPr="005B7283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5B7283">
              <w:rPr>
                <w:b/>
                <w:color w:val="0000FF"/>
                <w:u w:val="single"/>
                <w:lang w:val="en-NZ"/>
              </w:rPr>
              <w:t>9.3.6.4</w:t>
            </w:r>
            <w:r w:rsidRPr="00F5174A">
              <w:rPr>
                <w:b/>
                <w:color w:val="000000"/>
                <w:u w:val="single"/>
                <w:lang w:val="en-NZ"/>
              </w:rPr>
              <w:t xml:space="preserve">, </w:t>
            </w:r>
            <w:r w:rsidRPr="005B7283">
              <w:rPr>
                <w:b/>
                <w:color w:val="0000FF"/>
                <w:u w:val="single"/>
                <w:lang w:val="en-NZ"/>
              </w:rPr>
              <w:t>9.3.6.5</w:t>
            </w:r>
            <w:r w:rsidRPr="00F5174A">
              <w:rPr>
                <w:b/>
                <w:color w:val="000000"/>
                <w:u w:val="single"/>
                <w:lang w:val="en-NZ"/>
              </w:rPr>
              <w:t xml:space="preserve">, </w:t>
            </w:r>
            <w:r w:rsidRPr="005B7283">
              <w:rPr>
                <w:b/>
                <w:color w:val="0000FF"/>
                <w:u w:val="single"/>
                <w:lang w:val="en-NZ"/>
              </w:rPr>
              <w:t>9.3.6.6</w:t>
            </w:r>
            <w:r w:rsidRPr="005B7283">
              <w:rPr>
                <w:b/>
                <w:color w:val="000000"/>
                <w:u w:val="single"/>
                <w:lang w:val="en-NZ"/>
              </w:rPr>
              <w:t xml:space="preserve"> Residential Heritage Areas – Matters of discretion</w:t>
            </w:r>
          </w:p>
          <w:p w14:paraId="36F22200" w14:textId="31ADE42F" w:rsidR="006661BC" w:rsidRPr="005B7283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5B7283">
              <w:rPr>
                <w:b/>
                <w:color w:val="0000FF"/>
                <w:u w:val="single"/>
                <w:lang w:val="en-NZ"/>
              </w:rPr>
              <w:t>9.3.7.2</w:t>
            </w:r>
            <w:r w:rsidRPr="005B7283">
              <w:rPr>
                <w:b/>
                <w:color w:val="000000"/>
                <w:u w:val="single"/>
                <w:lang w:val="en-NZ"/>
              </w:rPr>
              <w:t xml:space="preserve"> Schedule of Significant Historic Heritage Items</w:t>
            </w:r>
          </w:p>
          <w:p w14:paraId="273D0EE0" w14:textId="4F2AA691" w:rsidR="006661BC" w:rsidRPr="005B7283" w:rsidRDefault="006661BC" w:rsidP="006661BC">
            <w:pPr>
              <w:spacing w:after="0" w:line="240" w:lineRule="auto"/>
              <w:rPr>
                <w:b/>
                <w:u w:val="single"/>
              </w:rPr>
            </w:pPr>
            <w:r w:rsidRPr="005B7283">
              <w:rPr>
                <w:b/>
                <w:color w:val="0000FF"/>
                <w:u w:val="single"/>
                <w:lang w:val="en-NZ"/>
              </w:rPr>
              <w:t xml:space="preserve">9.3.7.3 </w:t>
            </w:r>
            <w:r w:rsidRPr="005B7283">
              <w:rPr>
                <w:b/>
                <w:color w:val="000000"/>
                <w:u w:val="single"/>
                <w:lang w:val="en-NZ"/>
              </w:rPr>
              <w:t>Schedule of Significant Historic Heritage Areas</w:t>
            </w:r>
            <w:r w:rsidRPr="005B7283">
              <w:rPr>
                <w:b/>
                <w:color w:val="000000"/>
                <w:u w:val="single"/>
                <w:lang w:val="en-NZ"/>
              </w:rPr>
              <w:br/>
            </w:r>
            <w:r w:rsidRPr="005B7283">
              <w:rPr>
                <w:b/>
                <w:color w:val="0000FF"/>
                <w:u w:val="single"/>
                <w:lang w:val="en-NZ"/>
              </w:rPr>
              <w:t>9.3.7.4</w:t>
            </w:r>
            <w:r w:rsidRPr="005B7283">
              <w:rPr>
                <w:b/>
                <w:color w:val="000000"/>
                <w:u w:val="single"/>
                <w:lang w:val="en-NZ"/>
              </w:rPr>
              <w:t xml:space="preserve"> </w:t>
            </w:r>
            <w:r w:rsidRPr="005B7283">
              <w:rPr>
                <w:b/>
                <w:u w:val="single"/>
              </w:rPr>
              <w:t>Heritage item and heritage setting exemptions from zone and transport rules</w:t>
            </w:r>
          </w:p>
          <w:p w14:paraId="3244F46C" w14:textId="45D33BD8" w:rsidR="006661BC" w:rsidRPr="005B7283" w:rsidRDefault="006661BC" w:rsidP="006661BC">
            <w:pPr>
              <w:spacing w:after="0" w:line="240" w:lineRule="auto"/>
              <w:rPr>
                <w:b/>
                <w:u w:val="single"/>
              </w:rPr>
            </w:pPr>
            <w:r w:rsidRPr="005B7283">
              <w:rPr>
                <w:b/>
                <w:color w:val="0000FF"/>
                <w:u w:val="single"/>
              </w:rPr>
              <w:t>Appendix 9.3.7.5</w:t>
            </w:r>
            <w:r w:rsidRPr="005B7283">
              <w:rPr>
                <w:b/>
                <w:u w:val="single"/>
              </w:rPr>
              <w:t xml:space="preserve"> Heritage Works Plan</w:t>
            </w:r>
          </w:p>
          <w:p w14:paraId="479517E4" w14:textId="77777777" w:rsidR="006661BC" w:rsidRPr="005B7283" w:rsidRDefault="006661BC" w:rsidP="006661BC">
            <w:pPr>
              <w:spacing w:after="0" w:line="240" w:lineRule="auto"/>
              <w:rPr>
                <w:b/>
                <w:u w:val="single"/>
              </w:rPr>
            </w:pPr>
            <w:r w:rsidRPr="005B7283">
              <w:rPr>
                <w:b/>
                <w:color w:val="0000FF"/>
                <w:u w:val="single"/>
              </w:rPr>
              <w:t>Appendix 9.3.7.6</w:t>
            </w:r>
            <w:r w:rsidRPr="005B7283">
              <w:rPr>
                <w:b/>
                <w:u w:val="single"/>
              </w:rPr>
              <w:t xml:space="preserve"> Certification of Non-Heritage Fabric</w:t>
            </w:r>
          </w:p>
          <w:p w14:paraId="25CDA774" w14:textId="77777777" w:rsidR="006661BC" w:rsidRPr="005B7283" w:rsidRDefault="006661BC" w:rsidP="006661BC">
            <w:pPr>
              <w:spacing w:after="0" w:line="240" w:lineRule="auto"/>
              <w:rPr>
                <w:b/>
                <w:u w:val="single"/>
              </w:rPr>
            </w:pPr>
            <w:r w:rsidRPr="005B7283">
              <w:rPr>
                <w:b/>
                <w:color w:val="0000FF"/>
                <w:u w:val="single"/>
              </w:rPr>
              <w:t>Appendix 9.3.7.7</w:t>
            </w:r>
            <w:r w:rsidRPr="005B7283">
              <w:rPr>
                <w:b/>
                <w:u w:val="single"/>
              </w:rPr>
              <w:t xml:space="preserve"> – Residential Heritage Areas - Aerial Maps</w:t>
            </w:r>
          </w:p>
          <w:p w14:paraId="5D3BC235" w14:textId="77777777" w:rsidR="006661BC" w:rsidRPr="005B7283" w:rsidRDefault="006661BC" w:rsidP="006661BC">
            <w:pPr>
              <w:spacing w:after="0" w:line="240" w:lineRule="auto"/>
              <w:rPr>
                <w:b/>
                <w:u w:val="single"/>
              </w:rPr>
            </w:pPr>
            <w:r w:rsidRPr="005B7283">
              <w:rPr>
                <w:b/>
                <w:color w:val="0000FF"/>
                <w:u w:val="single"/>
              </w:rPr>
              <w:t>Appendix 9.3.7.8</w:t>
            </w:r>
            <w:r w:rsidRPr="005B7283">
              <w:rPr>
                <w:b/>
                <w:u w:val="single"/>
              </w:rPr>
              <w:t xml:space="preserve"> - Residential Heritage Areas - Site Contributions Maps</w:t>
            </w:r>
          </w:p>
          <w:p w14:paraId="52F4C39F" w14:textId="10CF2B1D" w:rsidR="006661BC" w:rsidRPr="005B7283" w:rsidRDefault="006661BC" w:rsidP="006661BC">
            <w:pPr>
              <w:spacing w:after="0" w:line="240" w:lineRule="auto"/>
              <w:rPr>
                <w:b/>
                <w:u w:val="single"/>
              </w:rPr>
            </w:pPr>
            <w:r w:rsidRPr="005B7283">
              <w:rPr>
                <w:b/>
                <w:color w:val="0000FF"/>
                <w:u w:val="single"/>
              </w:rPr>
              <w:t>Appendix 9.3.7.9</w:t>
            </w:r>
            <w:r w:rsidRPr="005B7283">
              <w:rPr>
                <w:b/>
                <w:u w:val="single"/>
              </w:rPr>
              <w:t xml:space="preserve"> – Residential Heritage Areas – Interface Sites and Character Area Overlap Maps</w:t>
            </w:r>
          </w:p>
        </w:tc>
        <w:tc>
          <w:tcPr>
            <w:tcW w:w="2693" w:type="dxa"/>
            <w:shd w:val="clear" w:color="auto" w:fill="auto"/>
          </w:tcPr>
          <w:p w14:paraId="130182BB" w14:textId="77777777" w:rsidR="006661BC" w:rsidRPr="005B7283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5B7283">
              <w:rPr>
                <w:b/>
                <w:u w:val="single"/>
                <w:lang w:val="en-NZ"/>
              </w:rPr>
              <w:lastRenderedPageBreak/>
              <w:t xml:space="preserve">Section 77I(a) and section 77O(a) - </w:t>
            </w:r>
            <w:r w:rsidRPr="005B7283">
              <w:rPr>
                <w:b/>
                <w:color w:val="00B050"/>
                <w:u w:val="single"/>
                <w:lang w:val="en-NZ"/>
              </w:rPr>
              <w:t>s</w:t>
            </w:r>
            <w:r w:rsidRPr="005B7283">
              <w:rPr>
                <w:b/>
                <w:u w:val="single"/>
                <w:lang w:val="en-NZ"/>
              </w:rPr>
              <w:t>6(f) matter</w:t>
            </w:r>
          </w:p>
        </w:tc>
      </w:tr>
      <w:tr w:rsidR="006661BC" w:rsidRPr="007F0517" w14:paraId="15474D8B" w14:textId="77777777" w:rsidTr="00796355">
        <w:tc>
          <w:tcPr>
            <w:tcW w:w="9747" w:type="dxa"/>
            <w:gridSpan w:val="2"/>
            <w:shd w:val="clear" w:color="auto" w:fill="auto"/>
          </w:tcPr>
          <w:p w14:paraId="0CF10486" w14:textId="77777777" w:rsidR="006661BC" w:rsidRPr="005B7283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5B7283">
              <w:rPr>
                <w:b/>
                <w:u w:val="single"/>
                <w:lang w:val="en-NZ"/>
              </w:rPr>
              <w:t>Heritage, Significant and other Trees, including Riccarton Bush Significant Trees Area</w:t>
            </w:r>
          </w:p>
        </w:tc>
      </w:tr>
      <w:tr w:rsidR="006661BC" w:rsidRPr="007F0517" w14:paraId="1D2E025E" w14:textId="77777777" w:rsidTr="006A77D6">
        <w:tc>
          <w:tcPr>
            <w:tcW w:w="7054" w:type="dxa"/>
            <w:shd w:val="clear" w:color="auto" w:fill="auto"/>
          </w:tcPr>
          <w:p w14:paraId="6B767E32" w14:textId="77777777" w:rsidR="006661BC" w:rsidRPr="005B7283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5B7283">
              <w:rPr>
                <w:b/>
                <w:color w:val="0000FF"/>
                <w:u w:val="single"/>
                <w:lang w:val="en-NZ"/>
              </w:rPr>
              <w:t xml:space="preserve">9.4.4.1.1 </w:t>
            </w:r>
            <w:r w:rsidRPr="005B7283">
              <w:rPr>
                <w:b/>
                <w:color w:val="000000"/>
                <w:u w:val="single"/>
                <w:lang w:val="en-NZ"/>
              </w:rPr>
              <w:t>P1 – P12 Tree pruning, felling, earthworks</w:t>
            </w:r>
          </w:p>
          <w:p w14:paraId="3BD446EA" w14:textId="77777777" w:rsidR="006661BC" w:rsidRPr="005B7283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5B7283">
              <w:rPr>
                <w:b/>
                <w:color w:val="0000FF"/>
                <w:u w:val="single"/>
                <w:lang w:val="en-NZ"/>
              </w:rPr>
              <w:t xml:space="preserve">9.4.4.1.2 </w:t>
            </w:r>
            <w:r w:rsidRPr="005B7283">
              <w:rPr>
                <w:b/>
                <w:color w:val="000000"/>
                <w:u w:val="single"/>
                <w:lang w:val="en-NZ"/>
              </w:rPr>
              <w:t>C1 Tree maintenance</w:t>
            </w:r>
          </w:p>
          <w:p w14:paraId="59B1577F" w14:textId="77777777" w:rsidR="006661BC" w:rsidRPr="005B7283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5B7283">
              <w:rPr>
                <w:b/>
                <w:color w:val="0000FF"/>
                <w:u w:val="single"/>
                <w:lang w:val="en-NZ"/>
              </w:rPr>
              <w:t xml:space="preserve">9.4.4.1.3 </w:t>
            </w:r>
            <w:r w:rsidRPr="005B7283">
              <w:rPr>
                <w:b/>
                <w:color w:val="000000"/>
                <w:u w:val="single"/>
                <w:lang w:val="en-NZ"/>
              </w:rPr>
              <w:t>RD1 – RD8 Tree pruning, felling, earthworks</w:t>
            </w:r>
          </w:p>
          <w:p w14:paraId="037690D6" w14:textId="77777777" w:rsidR="006661BC" w:rsidRPr="005B7283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5B7283">
              <w:rPr>
                <w:b/>
                <w:color w:val="0000FF"/>
                <w:u w:val="single"/>
                <w:lang w:val="en-NZ"/>
              </w:rPr>
              <w:t xml:space="preserve">9.4.4.1.4 </w:t>
            </w:r>
            <w:r w:rsidRPr="005B7283">
              <w:rPr>
                <w:b/>
                <w:color w:val="000000"/>
                <w:u w:val="single"/>
                <w:lang w:val="en-NZ"/>
              </w:rPr>
              <w:t>D1 – D2 Tree pruning, felling</w:t>
            </w:r>
          </w:p>
          <w:p w14:paraId="769F1238" w14:textId="77777777" w:rsidR="006661BC" w:rsidRPr="005B7283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5B7283">
              <w:rPr>
                <w:b/>
                <w:color w:val="0000FF"/>
                <w:u w:val="single"/>
                <w:lang w:val="en-NZ"/>
              </w:rPr>
              <w:t>9.4.7.1</w:t>
            </w:r>
            <w:r w:rsidRPr="005B7283">
              <w:rPr>
                <w:b/>
                <w:color w:val="000000"/>
                <w:u w:val="single"/>
                <w:lang w:val="en-NZ"/>
              </w:rPr>
              <w:t xml:space="preserve"> Appendix – Schedules of significant trees</w:t>
            </w:r>
          </w:p>
        </w:tc>
        <w:tc>
          <w:tcPr>
            <w:tcW w:w="2693" w:type="dxa"/>
            <w:shd w:val="clear" w:color="auto" w:fill="auto"/>
          </w:tcPr>
          <w:p w14:paraId="4F8ADC30" w14:textId="77777777" w:rsidR="006661BC" w:rsidRPr="005B7283" w:rsidRDefault="006661BC" w:rsidP="006661BC">
            <w:pPr>
              <w:spacing w:after="0" w:line="240" w:lineRule="auto"/>
              <w:rPr>
                <w:b/>
                <w:u w:val="single"/>
              </w:rPr>
            </w:pPr>
            <w:r w:rsidRPr="005B7283">
              <w:rPr>
                <w:b/>
                <w:u w:val="single"/>
              </w:rPr>
              <w:t>Section 77I(a) and (j) and section 77O(a) and (j) matters – section 7(c) and (f)</w:t>
            </w:r>
          </w:p>
        </w:tc>
      </w:tr>
      <w:tr w:rsidR="006661BC" w:rsidRPr="007F0517" w14:paraId="50295670" w14:textId="77777777" w:rsidTr="00796355">
        <w:tc>
          <w:tcPr>
            <w:tcW w:w="9747" w:type="dxa"/>
            <w:gridSpan w:val="2"/>
            <w:shd w:val="clear" w:color="auto" w:fill="auto"/>
          </w:tcPr>
          <w:p w14:paraId="091D9D54" w14:textId="77777777" w:rsidR="006661BC" w:rsidRPr="005B7283" w:rsidRDefault="006661BC" w:rsidP="006661BC">
            <w:pPr>
              <w:spacing w:after="0" w:line="240" w:lineRule="auto"/>
              <w:rPr>
                <w:u w:val="single"/>
                <w:lang w:val="en-NZ"/>
              </w:rPr>
            </w:pPr>
            <w:r w:rsidRPr="005B7283">
              <w:rPr>
                <w:b/>
                <w:u w:val="single"/>
                <w:lang w:val="en-NZ"/>
              </w:rPr>
              <w:t xml:space="preserve">Wāhi tapu, silent files, ngā tūranga tūpuna, ngā wai </w:t>
            </w:r>
            <w:r w:rsidRPr="005B7283">
              <w:rPr>
                <w:u w:val="single"/>
                <w:lang w:val="en-NZ"/>
              </w:rPr>
              <w:t xml:space="preserve"> </w:t>
            </w:r>
          </w:p>
        </w:tc>
      </w:tr>
      <w:tr w:rsidR="006661BC" w:rsidRPr="007F0517" w14:paraId="121BF531" w14:textId="77777777" w:rsidTr="006A77D6">
        <w:tc>
          <w:tcPr>
            <w:tcW w:w="7054" w:type="dxa"/>
            <w:shd w:val="clear" w:color="auto" w:fill="auto"/>
          </w:tcPr>
          <w:p w14:paraId="5CE5E5FF" w14:textId="77777777" w:rsidR="006661BC" w:rsidRPr="005B7283" w:rsidRDefault="006661BC" w:rsidP="006661BC">
            <w:pPr>
              <w:spacing w:after="0" w:line="240" w:lineRule="auto"/>
              <w:rPr>
                <w:b/>
                <w:bCs/>
                <w:color w:val="000000"/>
                <w:u w:val="single"/>
                <w:lang w:val="en-NZ"/>
              </w:rPr>
            </w:pPr>
            <w:r w:rsidRPr="005B7283">
              <w:rPr>
                <w:b/>
                <w:color w:val="0000FF"/>
                <w:u w:val="single"/>
                <w:lang w:val="en-NZ"/>
              </w:rPr>
              <w:t xml:space="preserve">9.5.4.1.3 </w:t>
            </w:r>
            <w:r w:rsidRPr="005B7283">
              <w:rPr>
                <w:b/>
                <w:color w:val="000000"/>
                <w:u w:val="single"/>
                <w:lang w:val="en-NZ"/>
              </w:rPr>
              <w:t xml:space="preserve">RD3 – RD6 </w:t>
            </w:r>
            <w:r w:rsidRPr="005B7283">
              <w:rPr>
                <w:b/>
                <w:bCs/>
                <w:color w:val="000000"/>
                <w:u w:val="single"/>
                <w:lang w:val="en-NZ"/>
              </w:rPr>
              <w:t>Wāhi Tapu / Wāhi Taonga</w:t>
            </w:r>
          </w:p>
          <w:p w14:paraId="7AB54345" w14:textId="77777777" w:rsidR="006661BC" w:rsidRPr="005B7283" w:rsidRDefault="006661BC" w:rsidP="006661BC">
            <w:pPr>
              <w:spacing w:after="0" w:line="240" w:lineRule="auto"/>
              <w:rPr>
                <w:b/>
                <w:bCs/>
                <w:color w:val="000000"/>
                <w:u w:val="single"/>
                <w:lang w:val="en-NZ"/>
              </w:rPr>
            </w:pPr>
            <w:r w:rsidRPr="005B7283">
              <w:rPr>
                <w:b/>
                <w:color w:val="000000"/>
                <w:u w:val="single"/>
                <w:lang w:val="en-NZ"/>
              </w:rPr>
              <w:t xml:space="preserve">Also see </w:t>
            </w:r>
            <w:r w:rsidRPr="005B7283">
              <w:rPr>
                <w:b/>
                <w:color w:val="0000FF"/>
                <w:u w:val="single"/>
                <w:lang w:val="en-NZ"/>
              </w:rPr>
              <w:t>8.5.1.3</w:t>
            </w:r>
            <w:r w:rsidRPr="005B7283">
              <w:rPr>
                <w:b/>
                <w:color w:val="000000"/>
                <w:u w:val="single"/>
                <w:lang w:val="en-NZ"/>
              </w:rPr>
              <w:t xml:space="preserve"> and </w:t>
            </w:r>
            <w:r w:rsidRPr="005B7283">
              <w:rPr>
                <w:b/>
                <w:color w:val="0000FF"/>
                <w:u w:val="single"/>
                <w:lang w:val="en-NZ"/>
              </w:rPr>
              <w:t>8.9.2.3</w:t>
            </w:r>
          </w:p>
        </w:tc>
        <w:tc>
          <w:tcPr>
            <w:tcW w:w="2693" w:type="dxa"/>
            <w:shd w:val="clear" w:color="auto" w:fill="auto"/>
          </w:tcPr>
          <w:p w14:paraId="16E2B3E4" w14:textId="77777777" w:rsidR="006661BC" w:rsidRPr="005B7283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5B7283">
              <w:rPr>
                <w:b/>
                <w:u w:val="single"/>
                <w:lang w:val="en-NZ"/>
              </w:rPr>
              <w:t xml:space="preserve">Section 77I(a) - </w:t>
            </w:r>
            <w:r w:rsidRPr="005B7283">
              <w:rPr>
                <w:b/>
                <w:color w:val="00B050"/>
                <w:u w:val="single"/>
                <w:lang w:val="en-NZ"/>
              </w:rPr>
              <w:t>s</w:t>
            </w:r>
            <w:r w:rsidRPr="005B7283">
              <w:rPr>
                <w:b/>
                <w:u w:val="single"/>
                <w:lang w:val="en-NZ"/>
              </w:rPr>
              <w:t>6(e) matter</w:t>
            </w:r>
          </w:p>
        </w:tc>
      </w:tr>
      <w:tr w:rsidR="006661BC" w:rsidRPr="000732BC" w14:paraId="411FDC70" w14:textId="77777777" w:rsidTr="003B3D21">
        <w:tc>
          <w:tcPr>
            <w:tcW w:w="9747" w:type="dxa"/>
            <w:gridSpan w:val="2"/>
            <w:shd w:val="clear" w:color="auto" w:fill="auto"/>
          </w:tcPr>
          <w:p w14:paraId="65DBECFF" w14:textId="77777777" w:rsidR="006661BC" w:rsidRPr="002214E0" w:rsidRDefault="006661BC" w:rsidP="006661BC">
            <w:pPr>
              <w:spacing w:after="0" w:line="240" w:lineRule="auto"/>
              <w:jc w:val="center"/>
              <w:rPr>
                <w:b/>
                <w:u w:val="single"/>
                <w:lang w:val="en-NZ"/>
              </w:rPr>
            </w:pPr>
            <w:r w:rsidRPr="002214E0">
              <w:rPr>
                <w:b/>
                <w:u w:val="single"/>
                <w:lang w:val="en-NZ"/>
              </w:rPr>
              <w:t xml:space="preserve">Chapter 13 Specific Purpose </w:t>
            </w:r>
          </w:p>
        </w:tc>
      </w:tr>
      <w:tr w:rsidR="006661BC" w14:paraId="56A845A3" w14:textId="77777777" w:rsidTr="003B3D21">
        <w:tc>
          <w:tcPr>
            <w:tcW w:w="7054" w:type="dxa"/>
            <w:shd w:val="clear" w:color="auto" w:fill="auto"/>
          </w:tcPr>
          <w:p w14:paraId="7E587A71" w14:textId="203E547F" w:rsidR="006661BC" w:rsidRPr="002214E0" w:rsidRDefault="006661BC" w:rsidP="006661BC">
            <w:pPr>
              <w:spacing w:after="0" w:line="240" w:lineRule="auto"/>
              <w:rPr>
                <w:b/>
                <w:color w:val="0000FF"/>
                <w:u w:val="single"/>
                <w:lang w:val="en-NZ"/>
              </w:rPr>
            </w:pPr>
            <w:r w:rsidRPr="002214E0">
              <w:rPr>
                <w:b/>
                <w:color w:val="0000FF"/>
                <w:u w:val="single"/>
                <w:lang w:val="en-NZ"/>
              </w:rPr>
              <w:t xml:space="preserve">13.2 </w:t>
            </w:r>
            <w:r w:rsidRPr="002214E0">
              <w:rPr>
                <w:b/>
                <w:color w:val="000000"/>
                <w:u w:val="single"/>
                <w:lang w:val="en-NZ"/>
              </w:rPr>
              <w:t>Specific Purpose (Cemetery) Zone – All provisions</w:t>
            </w:r>
          </w:p>
          <w:p w14:paraId="235E4560" w14:textId="22C655BE" w:rsidR="006661BC" w:rsidRPr="002214E0" w:rsidRDefault="006661BC" w:rsidP="006661BC">
            <w:pPr>
              <w:spacing w:after="0" w:line="240" w:lineRule="auto"/>
              <w:rPr>
                <w:b/>
                <w:color w:val="0000FF"/>
                <w:u w:val="single"/>
                <w:lang w:val="en-NZ"/>
              </w:rPr>
            </w:pPr>
            <w:r w:rsidRPr="002214E0">
              <w:rPr>
                <w:b/>
                <w:color w:val="0000FF"/>
                <w:u w:val="single"/>
                <w:lang w:val="en-NZ"/>
              </w:rPr>
              <w:t xml:space="preserve">13.14 </w:t>
            </w:r>
            <w:r w:rsidRPr="002214E0">
              <w:rPr>
                <w:b/>
                <w:color w:val="000000"/>
                <w:u w:val="single"/>
                <w:lang w:val="en-NZ"/>
              </w:rPr>
              <w:t>Specific Purpose (</w:t>
            </w:r>
            <w:r w:rsidRPr="002214E0">
              <w:rPr>
                <w:b/>
                <w:color w:val="000000"/>
                <w:u w:val="single"/>
              </w:rPr>
              <w:t>Ōtākaro Avon River Corridor)</w:t>
            </w:r>
            <w:r w:rsidRPr="002214E0">
              <w:rPr>
                <w:b/>
                <w:color w:val="000000"/>
                <w:u w:val="single"/>
                <w:lang w:val="en-NZ"/>
              </w:rPr>
              <w:t xml:space="preserve"> Zone – All provisions, including </w:t>
            </w:r>
            <w:r w:rsidRPr="002214E0">
              <w:rPr>
                <w:b/>
                <w:color w:val="0000FF"/>
                <w:u w:val="single"/>
                <w:lang w:val="en-NZ"/>
              </w:rPr>
              <w:t>Appendix 13.14.6.2</w:t>
            </w:r>
            <w:r w:rsidRPr="002214E0">
              <w:rPr>
                <w:b/>
                <w:color w:val="000000"/>
                <w:u w:val="single"/>
                <w:lang w:val="en-NZ"/>
              </w:rPr>
              <w:t xml:space="preserve"> specifying alternative zone provisions applicable to privately owned properties within the zone</w:t>
            </w:r>
          </w:p>
        </w:tc>
        <w:tc>
          <w:tcPr>
            <w:tcW w:w="2693" w:type="dxa"/>
            <w:shd w:val="clear" w:color="auto" w:fill="auto"/>
          </w:tcPr>
          <w:p w14:paraId="72984552" w14:textId="277DD7F0" w:rsidR="006661BC" w:rsidRPr="002214E0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2214E0">
              <w:rPr>
                <w:b/>
                <w:u w:val="single"/>
                <w:lang w:val="en-NZ"/>
              </w:rPr>
              <w:t>Sections 77I(f) and 77O(f) matters</w:t>
            </w:r>
          </w:p>
        </w:tc>
      </w:tr>
      <w:tr w:rsidR="006661BC" w:rsidRPr="007F0517" w14:paraId="1387DDF1" w14:textId="77777777" w:rsidTr="00796355">
        <w:tc>
          <w:tcPr>
            <w:tcW w:w="9747" w:type="dxa"/>
            <w:gridSpan w:val="2"/>
            <w:shd w:val="clear" w:color="auto" w:fill="auto"/>
          </w:tcPr>
          <w:p w14:paraId="559A1797" w14:textId="77777777" w:rsidR="006661BC" w:rsidRPr="002214E0" w:rsidRDefault="006661BC" w:rsidP="006661BC">
            <w:pPr>
              <w:spacing w:after="0" w:line="240" w:lineRule="auto"/>
              <w:jc w:val="center"/>
              <w:rPr>
                <w:b/>
                <w:highlight w:val="yellow"/>
                <w:u w:val="single"/>
                <w:lang w:val="en-NZ"/>
              </w:rPr>
            </w:pPr>
            <w:r w:rsidRPr="002214E0">
              <w:rPr>
                <w:b/>
                <w:u w:val="single"/>
                <w:lang w:val="en-NZ"/>
              </w:rPr>
              <w:t>Chapter 14 Residential</w:t>
            </w:r>
          </w:p>
        </w:tc>
      </w:tr>
      <w:tr w:rsidR="006661BC" w:rsidRPr="007F0517" w14:paraId="2BAEB5FB" w14:textId="77777777" w:rsidTr="00796355">
        <w:tc>
          <w:tcPr>
            <w:tcW w:w="9747" w:type="dxa"/>
            <w:gridSpan w:val="2"/>
            <w:shd w:val="clear" w:color="auto" w:fill="auto"/>
          </w:tcPr>
          <w:p w14:paraId="50AA2DDF" w14:textId="7EF34426" w:rsidR="006661BC" w:rsidRPr="002214E0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2214E0">
              <w:rPr>
                <w:b/>
                <w:u w:val="single"/>
                <w:lang w:val="en-NZ"/>
              </w:rPr>
              <w:t>Low Public Transport Accessibility Area</w:t>
            </w:r>
          </w:p>
        </w:tc>
      </w:tr>
      <w:tr w:rsidR="006661BC" w:rsidRPr="007F0517" w14:paraId="03C8C1D7" w14:textId="77777777" w:rsidTr="00061560">
        <w:tc>
          <w:tcPr>
            <w:tcW w:w="7054" w:type="dxa"/>
            <w:shd w:val="clear" w:color="auto" w:fill="auto"/>
          </w:tcPr>
          <w:p w14:paraId="7D189154" w14:textId="05384EB9" w:rsidR="006661BC" w:rsidRPr="002214E0" w:rsidRDefault="006661BC" w:rsidP="006661BC">
            <w:pPr>
              <w:spacing w:after="160" w:line="259" w:lineRule="auto"/>
              <w:rPr>
                <w:b/>
                <w:u w:val="single"/>
                <w:lang w:val="en-NZ"/>
              </w:rPr>
            </w:pPr>
            <w:r w:rsidRPr="002214E0">
              <w:rPr>
                <w:b/>
                <w:color w:val="0000FF"/>
                <w:u w:val="single"/>
                <w:lang w:val="en-NZ"/>
              </w:rPr>
              <w:t xml:space="preserve">14.1 </w:t>
            </w:r>
            <w:r w:rsidRPr="002214E0">
              <w:rPr>
                <w:b/>
                <w:color w:val="000000"/>
                <w:u w:val="single"/>
                <w:lang w:val="en-NZ"/>
              </w:rPr>
              <w:t xml:space="preserve">Introduction, </w:t>
            </w:r>
            <w:r w:rsidRPr="002214E0">
              <w:rPr>
                <w:b/>
                <w:color w:val="0000FF"/>
                <w:u w:val="single"/>
                <w:lang w:val="en-NZ"/>
              </w:rPr>
              <w:t>14.2</w:t>
            </w:r>
            <w:r w:rsidRPr="002214E0">
              <w:rPr>
                <w:b/>
                <w:color w:val="000000"/>
                <w:u w:val="single"/>
                <w:lang w:val="en-NZ"/>
              </w:rPr>
              <w:t xml:space="preserve"> Objectives and Policies</w:t>
            </w:r>
            <w:r w:rsidR="00234425">
              <w:rPr>
                <w:b/>
                <w:color w:val="000000"/>
                <w:u w:val="single"/>
                <w:lang w:val="en-NZ"/>
              </w:rPr>
              <w:t xml:space="preserve"> </w:t>
            </w:r>
            <w:r w:rsidR="00234425">
              <w:rPr>
                <w:b/>
                <w:color w:val="7030A0"/>
                <w:u w:val="single"/>
                <w:lang w:val="en-NZ"/>
              </w:rPr>
              <w:t>(</w:t>
            </w:r>
            <w:r w:rsidR="00234425" w:rsidRPr="00C13C45">
              <w:rPr>
                <w:b/>
                <w:color w:val="0000FF"/>
                <w:u w:val="single"/>
                <w:lang w:val="en-NZ"/>
              </w:rPr>
              <w:t>14.2.1.1</w:t>
            </w:r>
            <w:r w:rsidR="00234425">
              <w:rPr>
                <w:b/>
                <w:color w:val="7030A0"/>
                <w:u w:val="single"/>
                <w:lang w:val="en-NZ"/>
              </w:rPr>
              <w:t xml:space="preserve">, </w:t>
            </w:r>
            <w:r w:rsidR="006D32DD" w:rsidRPr="00C13C45">
              <w:rPr>
                <w:b/>
                <w:color w:val="0000FF"/>
                <w:u w:val="single"/>
                <w:lang w:val="en-NZ"/>
              </w:rPr>
              <w:t>14.2.6.3</w:t>
            </w:r>
            <w:r w:rsidR="00E67118">
              <w:rPr>
                <w:b/>
                <w:color w:val="7030A0"/>
                <w:u w:val="single"/>
                <w:lang w:val="en-NZ"/>
              </w:rPr>
              <w:t>)</w:t>
            </w:r>
            <w:r w:rsidRPr="002214E0">
              <w:rPr>
                <w:b/>
                <w:color w:val="000000"/>
                <w:u w:val="single"/>
                <w:lang w:val="en-NZ"/>
              </w:rPr>
              <w:t xml:space="preserve">, </w:t>
            </w:r>
            <w:r w:rsidRPr="002214E0">
              <w:rPr>
                <w:b/>
                <w:color w:val="0000FF"/>
                <w:u w:val="single"/>
                <w:lang w:val="en-NZ"/>
              </w:rPr>
              <w:t>14.3</w:t>
            </w:r>
            <w:r w:rsidRPr="002214E0">
              <w:rPr>
                <w:b/>
                <w:color w:val="000000"/>
                <w:u w:val="single"/>
                <w:lang w:val="en-NZ"/>
              </w:rPr>
              <w:t xml:space="preserve"> How to interpret and apply the rules,</w:t>
            </w:r>
            <w:r w:rsidRPr="00284988">
              <w:rPr>
                <w:b/>
                <w:strike/>
                <w:color w:val="7030A0"/>
                <w:u w:val="single"/>
                <w:lang w:val="en-NZ"/>
              </w:rPr>
              <w:t xml:space="preserve"> 14.4 Rules - Residential Suburban Zone and Residential Suburban Density Transition Zone, 14.7 Rules - Residential Hills Zone, 14.8 Rules - Residential Banks Peninsula Zone,</w:t>
            </w:r>
            <w:r w:rsidRPr="00881944">
              <w:rPr>
                <w:b/>
                <w:color w:val="7030A0"/>
                <w:u w:val="single"/>
                <w:lang w:val="en-NZ"/>
              </w:rPr>
              <w:t xml:space="preserve"> </w:t>
            </w:r>
            <w:r w:rsidR="002E3F78" w:rsidRPr="00C13C45">
              <w:rPr>
                <w:b/>
                <w:color w:val="0000FF"/>
                <w:u w:val="single"/>
                <w:lang w:val="en-NZ"/>
              </w:rPr>
              <w:t>14.</w:t>
            </w:r>
            <w:r w:rsidR="000F6BBD" w:rsidRPr="00C13C45">
              <w:rPr>
                <w:b/>
                <w:color w:val="0000FF"/>
                <w:u w:val="single"/>
                <w:lang w:val="en-NZ"/>
              </w:rPr>
              <w:t>5.1.1</w:t>
            </w:r>
            <w:r w:rsidR="000F6BBD" w:rsidRPr="00881944">
              <w:rPr>
                <w:b/>
                <w:color w:val="7030A0"/>
                <w:u w:val="single"/>
                <w:lang w:val="en-NZ"/>
              </w:rPr>
              <w:t xml:space="preserve"> Permitted Activities</w:t>
            </w:r>
            <w:r w:rsidR="00881944" w:rsidRPr="00881944">
              <w:rPr>
                <w:b/>
                <w:color w:val="7030A0"/>
                <w:u w:val="single"/>
                <w:lang w:val="en-NZ"/>
              </w:rPr>
              <w:t xml:space="preserve">, </w:t>
            </w:r>
            <w:r w:rsidR="00881944" w:rsidRPr="00C13C45">
              <w:rPr>
                <w:b/>
                <w:color w:val="0000FF"/>
                <w:u w:val="single"/>
                <w:lang w:val="en-NZ"/>
              </w:rPr>
              <w:t>14.5.2.10</w:t>
            </w:r>
            <w:r w:rsidR="00881944" w:rsidRPr="00881944">
              <w:rPr>
                <w:b/>
                <w:color w:val="7030A0"/>
                <w:u w:val="single"/>
                <w:lang w:val="en-NZ"/>
              </w:rPr>
              <w:t xml:space="preserve"> – Windows to street,</w:t>
            </w:r>
            <w:r w:rsidR="00CF1670">
              <w:rPr>
                <w:b/>
                <w:color w:val="7030A0"/>
                <w:u w:val="single"/>
                <w:lang w:val="en-NZ"/>
              </w:rPr>
              <w:t xml:space="preserve"> </w:t>
            </w:r>
            <w:r w:rsidR="00FD466E" w:rsidRPr="00C13C45">
              <w:rPr>
                <w:b/>
                <w:color w:val="0000FF"/>
                <w:u w:val="single"/>
                <w:lang w:val="en-NZ"/>
              </w:rPr>
              <w:t>14.5.3.1.</w:t>
            </w:r>
            <w:r w:rsidR="00CF1670" w:rsidRPr="00C13C45">
              <w:rPr>
                <w:b/>
                <w:color w:val="0000FF"/>
                <w:u w:val="single"/>
                <w:lang w:val="en-NZ"/>
              </w:rPr>
              <w:t>3</w:t>
            </w:r>
            <w:r w:rsidR="00CF1670">
              <w:rPr>
                <w:b/>
                <w:color w:val="7030A0"/>
                <w:u w:val="single"/>
                <w:lang w:val="en-NZ"/>
              </w:rPr>
              <w:t xml:space="preserve"> Area</w:t>
            </w:r>
            <w:r w:rsidR="00E36973">
              <w:rPr>
                <w:b/>
                <w:color w:val="7030A0"/>
                <w:u w:val="single"/>
                <w:lang w:val="en-NZ"/>
              </w:rPr>
              <w:t>- specific</w:t>
            </w:r>
            <w:r w:rsidR="00981417">
              <w:rPr>
                <w:b/>
                <w:color w:val="7030A0"/>
                <w:u w:val="single"/>
                <w:lang w:val="en-NZ"/>
              </w:rPr>
              <w:t xml:space="preserve"> restricted discretionary activities</w:t>
            </w:r>
            <w:r w:rsidR="00B20F02">
              <w:rPr>
                <w:b/>
                <w:color w:val="7030A0"/>
                <w:u w:val="single"/>
                <w:lang w:val="en-NZ"/>
              </w:rPr>
              <w:t xml:space="preserve"> (</w:t>
            </w:r>
            <w:r w:rsidR="00B20F02" w:rsidRPr="00C13C45">
              <w:rPr>
                <w:b/>
                <w:color w:val="0000FF"/>
                <w:u w:val="single"/>
                <w:lang w:val="en-NZ"/>
              </w:rPr>
              <w:t>RD16</w:t>
            </w:r>
            <w:r w:rsidR="00B20F02">
              <w:rPr>
                <w:b/>
                <w:color w:val="7030A0"/>
                <w:u w:val="single"/>
                <w:lang w:val="en-NZ"/>
              </w:rPr>
              <w:t xml:space="preserve"> to </w:t>
            </w:r>
            <w:r w:rsidR="00B20F02" w:rsidRPr="00C13C45">
              <w:rPr>
                <w:b/>
                <w:color w:val="0000FF"/>
                <w:u w:val="single"/>
                <w:lang w:val="en-NZ"/>
              </w:rPr>
              <w:t>RD</w:t>
            </w:r>
            <w:r w:rsidR="00086A14">
              <w:rPr>
                <w:b/>
                <w:color w:val="0000FF"/>
                <w:u w:val="single"/>
                <w:lang w:val="en-NZ"/>
              </w:rPr>
              <w:t>2</w:t>
            </w:r>
            <w:r w:rsidR="00B63CC5">
              <w:rPr>
                <w:b/>
                <w:color w:val="0000FF"/>
                <w:u w:val="single"/>
                <w:lang w:val="en-NZ"/>
              </w:rPr>
              <w:t>0</w:t>
            </w:r>
            <w:r w:rsidR="00B20F02">
              <w:rPr>
                <w:b/>
                <w:color w:val="7030A0"/>
                <w:u w:val="single"/>
                <w:lang w:val="en-NZ"/>
              </w:rPr>
              <w:t>)</w:t>
            </w:r>
            <w:r w:rsidR="00763F75">
              <w:rPr>
                <w:b/>
                <w:color w:val="7030A0"/>
                <w:u w:val="single"/>
                <w:lang w:val="en-NZ"/>
              </w:rPr>
              <w:t>,</w:t>
            </w:r>
            <w:r w:rsidR="000211B1">
              <w:rPr>
                <w:b/>
                <w:color w:val="7030A0"/>
                <w:u w:val="single"/>
                <w:lang w:val="en-NZ"/>
              </w:rPr>
              <w:t xml:space="preserve"> </w:t>
            </w:r>
            <w:r w:rsidR="000211B1" w:rsidRPr="00C13C45">
              <w:rPr>
                <w:b/>
                <w:color w:val="0000FF"/>
                <w:u w:val="single"/>
                <w:lang w:val="en-NZ"/>
              </w:rPr>
              <w:t>14.5.3.2</w:t>
            </w:r>
            <w:r w:rsidR="000211B1">
              <w:rPr>
                <w:b/>
                <w:color w:val="7030A0"/>
                <w:u w:val="single"/>
                <w:lang w:val="en-NZ"/>
              </w:rPr>
              <w:t xml:space="preserve"> – Area- specific built form standards, </w:t>
            </w:r>
            <w:r w:rsidR="00C243ED" w:rsidRPr="00C13C45">
              <w:rPr>
                <w:b/>
                <w:color w:val="0000FF"/>
                <w:u w:val="single"/>
                <w:lang w:val="en-NZ"/>
              </w:rPr>
              <w:t>14.5.3.2.2</w:t>
            </w:r>
            <w:r w:rsidR="00C243ED">
              <w:rPr>
                <w:b/>
                <w:color w:val="7030A0"/>
                <w:u w:val="single"/>
                <w:lang w:val="en-NZ"/>
              </w:rPr>
              <w:t xml:space="preserve"> – Road boundary garage and building setbacks, </w:t>
            </w:r>
            <w:r w:rsidR="00615C4F" w:rsidRPr="00C13C45">
              <w:rPr>
                <w:b/>
                <w:color w:val="0000FF"/>
                <w:u w:val="single"/>
                <w:lang w:val="en-NZ"/>
              </w:rPr>
              <w:t>14.5.3.2.3</w:t>
            </w:r>
            <w:r w:rsidR="00615C4F">
              <w:rPr>
                <w:b/>
                <w:color w:val="7030A0"/>
                <w:u w:val="single"/>
                <w:lang w:val="en-NZ"/>
              </w:rPr>
              <w:t xml:space="preserve"> – Building height, </w:t>
            </w:r>
            <w:r w:rsidR="00CA05F0" w:rsidRPr="00C13C45">
              <w:rPr>
                <w:b/>
                <w:color w:val="0000FF"/>
                <w:u w:val="single"/>
                <w:lang w:val="en-NZ"/>
              </w:rPr>
              <w:t>14.</w:t>
            </w:r>
            <w:r w:rsidR="009B7BD4" w:rsidRPr="00C13C45">
              <w:rPr>
                <w:b/>
                <w:color w:val="0000FF"/>
                <w:u w:val="single"/>
                <w:lang w:val="en-NZ"/>
              </w:rPr>
              <w:t>5.</w:t>
            </w:r>
            <w:r w:rsidR="00FB135B" w:rsidRPr="00C13C45">
              <w:rPr>
                <w:b/>
                <w:color w:val="0000FF"/>
                <w:u w:val="single"/>
                <w:lang w:val="en-NZ"/>
              </w:rPr>
              <w:t>3.</w:t>
            </w:r>
            <w:r w:rsidR="00DC526A" w:rsidRPr="00C13C45">
              <w:rPr>
                <w:b/>
                <w:color w:val="0000FF"/>
                <w:u w:val="single"/>
                <w:lang w:val="en-NZ"/>
              </w:rPr>
              <w:t>2.</w:t>
            </w:r>
            <w:r w:rsidR="00CA05F0" w:rsidRPr="00C13C45">
              <w:rPr>
                <w:b/>
                <w:color w:val="0000FF"/>
                <w:u w:val="single"/>
                <w:lang w:val="en-NZ"/>
              </w:rPr>
              <w:t>9</w:t>
            </w:r>
            <w:r w:rsidR="00CA05F0">
              <w:rPr>
                <w:b/>
                <w:color w:val="7030A0"/>
                <w:u w:val="single"/>
                <w:lang w:val="en-NZ"/>
              </w:rPr>
              <w:t xml:space="preserve"> – Building coverage, </w:t>
            </w:r>
            <w:r w:rsidR="008825D3" w:rsidRPr="00C13C45">
              <w:rPr>
                <w:b/>
                <w:color w:val="0000FF"/>
                <w:u w:val="single"/>
                <w:lang w:val="en-NZ"/>
              </w:rPr>
              <w:t>14.5.3.2.</w:t>
            </w:r>
            <w:r w:rsidR="00A90A7D" w:rsidRPr="00C13C45">
              <w:rPr>
                <w:b/>
                <w:color w:val="0000FF"/>
                <w:u w:val="single"/>
                <w:lang w:val="en-NZ"/>
              </w:rPr>
              <w:t>15</w:t>
            </w:r>
            <w:r w:rsidR="003411BB">
              <w:rPr>
                <w:b/>
                <w:color w:val="7030A0"/>
                <w:u w:val="single"/>
                <w:lang w:val="en-NZ"/>
              </w:rPr>
              <w:t xml:space="preserve"> – Site density</w:t>
            </w:r>
            <w:r w:rsidR="008A3BD8">
              <w:rPr>
                <w:b/>
                <w:color w:val="7030A0"/>
                <w:u w:val="single"/>
                <w:lang w:val="en-NZ"/>
              </w:rPr>
              <w:t>,</w:t>
            </w:r>
            <w:r w:rsidR="00763F75">
              <w:rPr>
                <w:b/>
                <w:color w:val="7030A0"/>
                <w:u w:val="single"/>
                <w:lang w:val="en-NZ"/>
              </w:rPr>
              <w:t xml:space="preserve"> </w:t>
            </w:r>
            <w:r w:rsidR="00881944" w:rsidRPr="00881944">
              <w:rPr>
                <w:b/>
                <w:color w:val="7030A0"/>
                <w:u w:val="single"/>
                <w:lang w:val="en-NZ"/>
              </w:rPr>
              <w:t xml:space="preserve"> </w:t>
            </w:r>
            <w:r w:rsidRPr="002214E0">
              <w:rPr>
                <w:b/>
                <w:color w:val="0000FF"/>
                <w:u w:val="single"/>
                <w:lang w:val="en-NZ"/>
              </w:rPr>
              <w:t>14.1</w:t>
            </w:r>
            <w:r w:rsidR="000F628C">
              <w:rPr>
                <w:b/>
                <w:color w:val="0000FF"/>
                <w:u w:val="single"/>
                <w:lang w:val="en-NZ"/>
              </w:rPr>
              <w:t>5</w:t>
            </w:r>
            <w:r w:rsidRPr="002214E0">
              <w:rPr>
                <w:b/>
                <w:color w:val="000000"/>
                <w:u w:val="single"/>
                <w:lang w:val="en-NZ"/>
              </w:rPr>
              <w:t xml:space="preserve"> Rules - Matters of control and discretion</w:t>
            </w:r>
            <w:r w:rsidR="000E7CC3">
              <w:rPr>
                <w:b/>
                <w:color w:val="7030A0"/>
                <w:u w:val="single"/>
                <w:lang w:val="en-NZ"/>
              </w:rPr>
              <w:t xml:space="preserve"> (</w:t>
            </w:r>
            <w:r w:rsidR="003D1615" w:rsidRPr="00C13C45">
              <w:rPr>
                <w:b/>
                <w:color w:val="0000FF"/>
                <w:u w:val="single"/>
                <w:lang w:val="en-NZ"/>
              </w:rPr>
              <w:t>14.15.43</w:t>
            </w:r>
            <w:r w:rsidR="003D1615">
              <w:rPr>
                <w:b/>
                <w:color w:val="7030A0"/>
                <w:u w:val="single"/>
                <w:lang w:val="en-NZ"/>
              </w:rPr>
              <w:t>)</w:t>
            </w:r>
            <w:r w:rsidRPr="002214E0">
              <w:rPr>
                <w:b/>
                <w:color w:val="000000"/>
                <w:u w:val="single"/>
                <w:lang w:val="en-NZ"/>
              </w:rPr>
              <w:t xml:space="preserve">, </w:t>
            </w:r>
            <w:r w:rsidRPr="000E7CC3">
              <w:rPr>
                <w:b/>
                <w:strike/>
                <w:color w:val="7030A0"/>
                <w:u w:val="single"/>
                <w:lang w:val="en-NZ"/>
              </w:rPr>
              <w:t>14.1</w:t>
            </w:r>
            <w:r w:rsidR="000F628C" w:rsidRPr="000E7CC3">
              <w:rPr>
                <w:b/>
                <w:strike/>
                <w:color w:val="7030A0"/>
                <w:u w:val="single"/>
                <w:lang w:val="en-NZ"/>
              </w:rPr>
              <w:t>6</w:t>
            </w:r>
            <w:r w:rsidRPr="000E7CC3">
              <w:rPr>
                <w:b/>
                <w:strike/>
                <w:color w:val="7030A0"/>
                <w:u w:val="single"/>
                <w:lang w:val="en-NZ"/>
              </w:rPr>
              <w:t xml:space="preserve"> Rules - Appendices – all as they apply to areas </w:t>
            </w:r>
            <w:r w:rsidRPr="000E7CC3">
              <w:rPr>
                <w:b/>
                <w:strike/>
                <w:color w:val="7030A0"/>
                <w:u w:val="single"/>
                <w:lang w:val="en-NZ"/>
              </w:rPr>
              <w:lastRenderedPageBreak/>
              <w:t xml:space="preserve">that are zoned Residential Suburban or Residential Hills, or in Lyttelton zoned Residential </w:t>
            </w:r>
            <w:r w:rsidRPr="006D16E8">
              <w:rPr>
                <w:b/>
                <w:strike/>
                <w:color w:val="7030A0"/>
                <w:u w:val="single"/>
                <w:lang w:val="en-NZ"/>
              </w:rPr>
              <w:t xml:space="preserve">Banks Peninsula. </w:t>
            </w:r>
          </w:p>
        </w:tc>
        <w:tc>
          <w:tcPr>
            <w:tcW w:w="2693" w:type="dxa"/>
            <w:shd w:val="clear" w:color="auto" w:fill="auto"/>
          </w:tcPr>
          <w:p w14:paraId="6F755848" w14:textId="4B074598" w:rsidR="006661BC" w:rsidRPr="002214E0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2214E0">
              <w:rPr>
                <w:b/>
                <w:u w:val="single"/>
                <w:lang w:val="en-NZ"/>
              </w:rPr>
              <w:lastRenderedPageBreak/>
              <w:t>Section 77I(j) matter</w:t>
            </w:r>
          </w:p>
        </w:tc>
      </w:tr>
      <w:tr w:rsidR="00CC0484" w:rsidRPr="007F0517" w14:paraId="67663CA3" w14:textId="77777777" w:rsidTr="00061560">
        <w:tc>
          <w:tcPr>
            <w:tcW w:w="7054" w:type="dxa"/>
            <w:shd w:val="clear" w:color="auto" w:fill="auto"/>
          </w:tcPr>
          <w:p w14:paraId="6E06B7D0" w14:textId="757785BE" w:rsidR="00CC0484" w:rsidRPr="002214E0" w:rsidRDefault="00CC0484" w:rsidP="006661BC">
            <w:pPr>
              <w:spacing w:after="160" w:line="259" w:lineRule="auto"/>
              <w:rPr>
                <w:b/>
                <w:color w:val="0000FF"/>
                <w:u w:val="single"/>
                <w:lang w:val="en-NZ"/>
              </w:rPr>
            </w:pPr>
            <w:r>
              <w:rPr>
                <w:b/>
                <w:u w:val="single"/>
                <w:lang w:val="en-NZ"/>
              </w:rPr>
              <w:t>Sunlight Access</w:t>
            </w:r>
          </w:p>
        </w:tc>
        <w:tc>
          <w:tcPr>
            <w:tcW w:w="2693" w:type="dxa"/>
            <w:shd w:val="clear" w:color="auto" w:fill="auto"/>
          </w:tcPr>
          <w:p w14:paraId="12C6959C" w14:textId="77777777" w:rsidR="00CC0484" w:rsidRPr="002214E0" w:rsidRDefault="00CC0484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</w:p>
        </w:tc>
      </w:tr>
      <w:tr w:rsidR="00CC0484" w:rsidRPr="007F0517" w14:paraId="33C933D4" w14:textId="77777777" w:rsidTr="00061560">
        <w:tc>
          <w:tcPr>
            <w:tcW w:w="7054" w:type="dxa"/>
            <w:shd w:val="clear" w:color="auto" w:fill="auto"/>
          </w:tcPr>
          <w:p w14:paraId="14D3499F" w14:textId="39DC4C05" w:rsidR="00CC0484" w:rsidRPr="002214E0" w:rsidRDefault="00CC0484" w:rsidP="006661BC">
            <w:pPr>
              <w:spacing w:after="160" w:line="259" w:lineRule="auto"/>
              <w:rPr>
                <w:b/>
                <w:color w:val="0000FF"/>
                <w:u w:val="single"/>
                <w:lang w:val="en-NZ"/>
              </w:rPr>
            </w:pPr>
            <w:r>
              <w:rPr>
                <w:b/>
                <w:color w:val="0000FF"/>
                <w:u w:val="single"/>
                <w:lang w:val="en-NZ"/>
              </w:rPr>
              <w:t>14.5.2.6</w:t>
            </w:r>
            <w:r w:rsidRPr="00CC0484">
              <w:rPr>
                <w:b/>
                <w:u w:val="single"/>
                <w:lang w:val="en-NZ"/>
              </w:rPr>
              <w:t xml:space="preserve"> – Height in relation to boundary, </w:t>
            </w:r>
            <w:r>
              <w:rPr>
                <w:b/>
                <w:color w:val="0000FF"/>
                <w:u w:val="single"/>
                <w:lang w:val="en-NZ"/>
              </w:rPr>
              <w:t>14.6.2.2</w:t>
            </w:r>
            <w:r w:rsidRPr="00CC0484">
              <w:rPr>
                <w:b/>
                <w:u w:val="single"/>
                <w:lang w:val="en-NZ"/>
              </w:rPr>
              <w:t xml:space="preserve"> – Height in relation to Boundary, </w:t>
            </w:r>
            <w:r>
              <w:rPr>
                <w:b/>
                <w:color w:val="0000FF"/>
                <w:u w:val="single"/>
                <w:lang w:val="en-NZ"/>
              </w:rPr>
              <w:t>14.15.2</w:t>
            </w:r>
            <w:r w:rsidRPr="00CC0484">
              <w:rPr>
                <w:b/>
                <w:u w:val="single"/>
                <w:lang w:val="en-NZ"/>
              </w:rPr>
              <w:t xml:space="preserve"> – Diagram D</w:t>
            </w:r>
          </w:p>
        </w:tc>
        <w:tc>
          <w:tcPr>
            <w:tcW w:w="2693" w:type="dxa"/>
            <w:shd w:val="clear" w:color="auto" w:fill="auto"/>
          </w:tcPr>
          <w:p w14:paraId="08BC1DA0" w14:textId="1FF30FE4" w:rsidR="00CC0484" w:rsidRPr="002214E0" w:rsidRDefault="00CC0484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>
              <w:rPr>
                <w:b/>
                <w:u w:val="single"/>
                <w:lang w:val="en-NZ"/>
              </w:rPr>
              <w:t>Section 77I(j)</w:t>
            </w:r>
          </w:p>
        </w:tc>
      </w:tr>
      <w:tr w:rsidR="006661BC" w:rsidRPr="007F0517" w14:paraId="717BEBBF" w14:textId="77777777" w:rsidTr="003B3D21">
        <w:tc>
          <w:tcPr>
            <w:tcW w:w="9747" w:type="dxa"/>
            <w:gridSpan w:val="2"/>
            <w:shd w:val="clear" w:color="auto" w:fill="auto"/>
          </w:tcPr>
          <w:p w14:paraId="14FE0E6B" w14:textId="68BAF45A" w:rsidR="006661BC" w:rsidRPr="002214E0" w:rsidRDefault="0099046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>
              <w:rPr>
                <w:b/>
                <w:u w:val="single"/>
                <w:lang w:val="en-NZ"/>
              </w:rPr>
              <w:t xml:space="preserve">Residential </w:t>
            </w:r>
            <w:r w:rsidR="00283100">
              <w:rPr>
                <w:b/>
                <w:u w:val="single"/>
                <w:lang w:val="en-NZ"/>
              </w:rPr>
              <w:t>Industrial I</w:t>
            </w:r>
            <w:r w:rsidR="006661BC">
              <w:rPr>
                <w:b/>
                <w:u w:val="single"/>
                <w:lang w:val="en-NZ"/>
              </w:rPr>
              <w:t>nterface</w:t>
            </w:r>
          </w:p>
        </w:tc>
      </w:tr>
      <w:tr w:rsidR="006661BC" w:rsidRPr="007F0517" w14:paraId="4FABF6E2" w14:textId="77777777" w:rsidTr="00061560">
        <w:tc>
          <w:tcPr>
            <w:tcW w:w="7054" w:type="dxa"/>
            <w:shd w:val="clear" w:color="auto" w:fill="auto"/>
          </w:tcPr>
          <w:p w14:paraId="3359F3F3" w14:textId="72863B92" w:rsidR="006661BC" w:rsidRPr="002A1808" w:rsidRDefault="006661BC" w:rsidP="006661BC">
            <w:pPr>
              <w:spacing w:after="160" w:line="259" w:lineRule="auto"/>
              <w:rPr>
                <w:b/>
                <w:u w:val="single"/>
                <w:lang w:val="en-NZ"/>
              </w:rPr>
            </w:pPr>
            <w:r w:rsidRPr="002214E0">
              <w:rPr>
                <w:b/>
                <w:color w:val="0000FF"/>
                <w:u w:val="single"/>
                <w:lang w:val="en-NZ"/>
              </w:rPr>
              <w:t xml:space="preserve">14.1 </w:t>
            </w:r>
            <w:r w:rsidRPr="002214E0">
              <w:rPr>
                <w:b/>
                <w:color w:val="000000"/>
                <w:u w:val="single"/>
                <w:lang w:val="en-NZ"/>
              </w:rPr>
              <w:t xml:space="preserve">Introduction, </w:t>
            </w:r>
            <w:r w:rsidRPr="002214E0">
              <w:rPr>
                <w:b/>
                <w:color w:val="0000FF"/>
                <w:u w:val="single"/>
                <w:lang w:val="en-NZ"/>
              </w:rPr>
              <w:t>14.2</w:t>
            </w:r>
            <w:r w:rsidRPr="002214E0">
              <w:rPr>
                <w:b/>
                <w:color w:val="000000"/>
                <w:u w:val="single"/>
                <w:lang w:val="en-NZ"/>
              </w:rPr>
              <w:t xml:space="preserve"> Objectives and Policies, </w:t>
            </w:r>
            <w:r w:rsidRPr="002214E0">
              <w:rPr>
                <w:b/>
                <w:color w:val="0000FF"/>
                <w:u w:val="single"/>
                <w:lang w:val="en-NZ"/>
              </w:rPr>
              <w:t>14.3</w:t>
            </w:r>
            <w:r w:rsidRPr="002214E0">
              <w:rPr>
                <w:b/>
                <w:color w:val="000000"/>
                <w:u w:val="single"/>
                <w:lang w:val="en-NZ"/>
              </w:rPr>
              <w:t xml:space="preserve"> How to interpret and apply the rules,</w:t>
            </w:r>
            <w:r w:rsidRPr="00CC5874">
              <w:rPr>
                <w:b/>
                <w:color w:val="000000"/>
                <w:u w:val="single"/>
                <w:lang w:val="en-NZ"/>
              </w:rPr>
              <w:t xml:space="preserve"> </w:t>
            </w:r>
            <w:r w:rsidRPr="00B2648E">
              <w:rPr>
                <w:b/>
                <w:strike/>
                <w:color w:val="0000FF"/>
                <w:u w:val="single"/>
                <w:lang w:val="en-NZ"/>
              </w:rPr>
              <w:t>14.4</w:t>
            </w:r>
            <w:r w:rsidRPr="00B2648E">
              <w:rPr>
                <w:b/>
                <w:strike/>
                <w:color w:val="000000"/>
                <w:u w:val="single"/>
                <w:lang w:val="en-NZ"/>
              </w:rPr>
              <w:t xml:space="preserve"> </w:t>
            </w:r>
            <w:r w:rsidRPr="00B2648E">
              <w:rPr>
                <w:b/>
                <w:strike/>
                <w:color w:val="7030A0"/>
                <w:u w:val="single"/>
                <w:lang w:val="en-NZ"/>
              </w:rPr>
              <w:t xml:space="preserve">Rules - Residential Suburban Zone and Residential Suburban Density Transition Zone, </w:t>
            </w:r>
            <w:r>
              <w:rPr>
                <w:b/>
                <w:color w:val="0000FF"/>
                <w:u w:val="single"/>
                <w:lang w:val="en-NZ"/>
              </w:rPr>
              <w:t xml:space="preserve">14.12 </w:t>
            </w:r>
            <w:r w:rsidRPr="00EF0A6B">
              <w:rPr>
                <w:b/>
                <w:u w:val="single"/>
                <w:lang w:val="en-NZ"/>
              </w:rPr>
              <w:t>Future Urban Zone,</w:t>
            </w:r>
            <w:r>
              <w:rPr>
                <w:b/>
                <w:color w:val="0000FF"/>
                <w:u w:val="single"/>
                <w:lang w:val="en-NZ"/>
              </w:rPr>
              <w:t xml:space="preserve"> 14.5 </w:t>
            </w:r>
            <w:r>
              <w:rPr>
                <w:b/>
                <w:u w:val="single"/>
                <w:lang w:val="en-NZ"/>
              </w:rPr>
              <w:t xml:space="preserve">Medium Density Residential Zone, and </w:t>
            </w:r>
            <w:r>
              <w:rPr>
                <w:b/>
                <w:color w:val="0000FF"/>
                <w:u w:val="single"/>
                <w:lang w:val="en-NZ"/>
              </w:rPr>
              <w:t>14.6</w:t>
            </w:r>
            <w:r>
              <w:rPr>
                <w:b/>
                <w:u w:val="single"/>
                <w:lang w:val="en-NZ"/>
              </w:rPr>
              <w:t xml:space="preserve"> High Density Residential Zone.</w:t>
            </w:r>
          </w:p>
        </w:tc>
        <w:tc>
          <w:tcPr>
            <w:tcW w:w="2693" w:type="dxa"/>
            <w:shd w:val="clear" w:color="auto" w:fill="auto"/>
          </w:tcPr>
          <w:p w14:paraId="1CF07457" w14:textId="4AB5508E" w:rsidR="006661BC" w:rsidRPr="002214E0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>
              <w:rPr>
                <w:b/>
                <w:u w:val="single"/>
                <w:lang w:val="en-NZ"/>
              </w:rPr>
              <w:t xml:space="preserve">Section </w:t>
            </w:r>
            <w:r w:rsidRPr="002A1808">
              <w:rPr>
                <w:b/>
                <w:u w:val="single"/>
                <w:lang w:val="en-NZ"/>
              </w:rPr>
              <w:t>77</w:t>
            </w:r>
            <w:r w:rsidR="00CC0484">
              <w:rPr>
                <w:b/>
                <w:u w:val="single"/>
                <w:lang w:val="en-NZ"/>
              </w:rPr>
              <w:t>I</w:t>
            </w:r>
            <w:r w:rsidRPr="002A1808">
              <w:rPr>
                <w:b/>
                <w:u w:val="single"/>
                <w:lang w:val="en-NZ"/>
              </w:rPr>
              <w:t>(i)</w:t>
            </w:r>
            <w:r>
              <w:rPr>
                <w:b/>
                <w:u w:val="single"/>
                <w:lang w:val="en-NZ"/>
              </w:rPr>
              <w:t xml:space="preserve"> matter</w:t>
            </w:r>
          </w:p>
        </w:tc>
      </w:tr>
      <w:tr w:rsidR="003529CE" w:rsidRPr="007F0517" w14:paraId="2FDEEB0E" w14:textId="77777777" w:rsidTr="003B3D21">
        <w:tc>
          <w:tcPr>
            <w:tcW w:w="9747" w:type="dxa"/>
            <w:gridSpan w:val="2"/>
            <w:shd w:val="clear" w:color="auto" w:fill="auto"/>
          </w:tcPr>
          <w:p w14:paraId="58A0E786" w14:textId="3A25946A" w:rsidR="003529CE" w:rsidRDefault="003529CE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>
              <w:rPr>
                <w:b/>
                <w:u w:val="single"/>
                <w:lang w:val="en-NZ"/>
              </w:rPr>
              <w:t>Riccarton Bush Interface Area</w:t>
            </w:r>
          </w:p>
        </w:tc>
      </w:tr>
      <w:tr w:rsidR="003529CE" w:rsidRPr="007F0517" w14:paraId="382C2053" w14:textId="77777777" w:rsidTr="00061560">
        <w:tc>
          <w:tcPr>
            <w:tcW w:w="7054" w:type="dxa"/>
            <w:shd w:val="clear" w:color="auto" w:fill="auto"/>
          </w:tcPr>
          <w:p w14:paraId="584570A4" w14:textId="2A38AC63" w:rsidR="00E67118" w:rsidRDefault="0004185D" w:rsidP="00127BD3">
            <w:pPr>
              <w:spacing w:after="60" w:line="259" w:lineRule="auto"/>
              <w:rPr>
                <w:b/>
                <w:color w:val="7030A0"/>
                <w:u w:val="single"/>
                <w:lang w:val="en-NZ"/>
              </w:rPr>
            </w:pPr>
            <w:r w:rsidRPr="00C13C45">
              <w:rPr>
                <w:b/>
                <w:color w:val="0000FF"/>
                <w:u w:val="single"/>
                <w:lang w:val="en-NZ"/>
              </w:rPr>
              <w:t>14.2.6.4</w:t>
            </w:r>
            <w:r w:rsidR="0029686F">
              <w:rPr>
                <w:b/>
                <w:color w:val="7030A0"/>
                <w:u w:val="single"/>
                <w:lang w:val="en-NZ"/>
              </w:rPr>
              <w:t xml:space="preserve"> Policy – Development within</w:t>
            </w:r>
            <w:r w:rsidR="00C13C45">
              <w:rPr>
                <w:b/>
                <w:color w:val="7030A0"/>
                <w:u w:val="single"/>
                <w:lang w:val="en-NZ"/>
              </w:rPr>
              <w:t xml:space="preserve"> the Riccarton Bush Interface Area</w:t>
            </w:r>
          </w:p>
          <w:p w14:paraId="3DF11DEF" w14:textId="2BEA582D" w:rsidR="003529CE" w:rsidRPr="00C13C45" w:rsidRDefault="003529CE" w:rsidP="00127BD3">
            <w:pPr>
              <w:spacing w:after="60" w:line="259" w:lineRule="auto"/>
              <w:rPr>
                <w:b/>
                <w:strike/>
                <w:color w:val="7030A0"/>
                <w:u w:val="single"/>
                <w:lang w:val="en-NZ"/>
              </w:rPr>
            </w:pPr>
            <w:r w:rsidRPr="00C13C45">
              <w:rPr>
                <w:b/>
                <w:strike/>
                <w:color w:val="7030A0"/>
                <w:u w:val="single"/>
                <w:lang w:val="en-NZ"/>
              </w:rPr>
              <w:t>14.5.2.3 Medium Density Residential Zone – Building height</w:t>
            </w:r>
          </w:p>
          <w:p w14:paraId="4DAA5B93" w14:textId="77777777" w:rsidR="003A03A4" w:rsidRDefault="003A03A4" w:rsidP="00127BD3">
            <w:pPr>
              <w:spacing w:after="60" w:line="259" w:lineRule="auto"/>
              <w:rPr>
                <w:b/>
                <w:strike/>
                <w:color w:val="7030A0"/>
                <w:u w:val="single"/>
                <w:lang w:val="en-NZ"/>
              </w:rPr>
            </w:pPr>
            <w:r w:rsidRPr="0010094F">
              <w:rPr>
                <w:b/>
                <w:strike/>
                <w:color w:val="7030A0"/>
                <w:u w:val="single"/>
                <w:lang w:val="en-NZ"/>
              </w:rPr>
              <w:t>14.4.2.3 Residential Suburban Zone – Building height</w:t>
            </w:r>
          </w:p>
          <w:p w14:paraId="6A1E172D" w14:textId="77777777" w:rsidR="00140771" w:rsidRDefault="007E288B" w:rsidP="00127BD3">
            <w:pPr>
              <w:spacing w:after="60" w:line="259" w:lineRule="auto"/>
              <w:rPr>
                <w:b/>
                <w:color w:val="7030A0"/>
                <w:u w:val="single"/>
                <w:lang w:val="en-NZ"/>
              </w:rPr>
            </w:pPr>
            <w:r w:rsidRPr="00127BD3">
              <w:rPr>
                <w:b/>
                <w:color w:val="0000FF"/>
                <w:u w:val="single"/>
                <w:lang w:val="en-NZ"/>
              </w:rPr>
              <w:t>14.5.</w:t>
            </w:r>
            <w:r w:rsidR="00802428" w:rsidRPr="00127BD3">
              <w:rPr>
                <w:b/>
                <w:color w:val="0000FF"/>
                <w:u w:val="single"/>
                <w:lang w:val="en-NZ"/>
              </w:rPr>
              <w:t>3.1.4</w:t>
            </w:r>
            <w:r w:rsidR="00AE7287">
              <w:rPr>
                <w:b/>
                <w:color w:val="7030A0"/>
                <w:u w:val="single"/>
                <w:lang w:val="en-NZ"/>
              </w:rPr>
              <w:t xml:space="preserve"> Area</w:t>
            </w:r>
            <w:r w:rsidR="0094034C">
              <w:rPr>
                <w:b/>
                <w:color w:val="7030A0"/>
                <w:u w:val="single"/>
                <w:lang w:val="en-NZ"/>
              </w:rPr>
              <w:t xml:space="preserve">- </w:t>
            </w:r>
            <w:r w:rsidR="00CC313F">
              <w:rPr>
                <w:b/>
                <w:color w:val="7030A0"/>
                <w:u w:val="single"/>
                <w:lang w:val="en-NZ"/>
              </w:rPr>
              <w:t>specific discretionary activities</w:t>
            </w:r>
          </w:p>
          <w:p w14:paraId="3650CA9A" w14:textId="77777777" w:rsidR="00085275" w:rsidRDefault="00085275" w:rsidP="00127BD3">
            <w:pPr>
              <w:spacing w:after="60" w:line="259" w:lineRule="auto"/>
              <w:rPr>
                <w:b/>
                <w:color w:val="7030A0"/>
                <w:u w:val="single"/>
                <w:lang w:val="en-NZ"/>
              </w:rPr>
            </w:pPr>
            <w:r w:rsidRPr="00127BD3">
              <w:rPr>
                <w:b/>
                <w:color w:val="0000FF"/>
                <w:u w:val="single"/>
                <w:lang w:val="en-NZ"/>
              </w:rPr>
              <w:t>14.5.3.2</w:t>
            </w:r>
            <w:r w:rsidR="00946A11">
              <w:rPr>
                <w:b/>
                <w:color w:val="7030A0"/>
                <w:u w:val="single"/>
                <w:lang w:val="en-NZ"/>
              </w:rPr>
              <w:t xml:space="preserve"> Area- specific</w:t>
            </w:r>
            <w:r w:rsidR="00F52E0C">
              <w:rPr>
                <w:b/>
                <w:color w:val="7030A0"/>
                <w:u w:val="single"/>
                <w:lang w:val="en-NZ"/>
              </w:rPr>
              <w:t xml:space="preserve"> built form standards</w:t>
            </w:r>
          </w:p>
          <w:p w14:paraId="0B45CD31" w14:textId="77777777" w:rsidR="00F52E0C" w:rsidRDefault="00352FE3" w:rsidP="00127BD3">
            <w:pPr>
              <w:spacing w:after="60" w:line="259" w:lineRule="auto"/>
              <w:rPr>
                <w:b/>
                <w:color w:val="7030A0"/>
                <w:u w:val="single"/>
                <w:lang w:val="en-NZ"/>
              </w:rPr>
            </w:pPr>
            <w:r w:rsidRPr="00127BD3">
              <w:rPr>
                <w:b/>
                <w:color w:val="0000FF"/>
                <w:u w:val="single"/>
                <w:lang w:val="en-NZ"/>
              </w:rPr>
              <w:t>14.5.3.2.3</w:t>
            </w:r>
            <w:r>
              <w:rPr>
                <w:b/>
                <w:color w:val="7030A0"/>
                <w:u w:val="single"/>
                <w:lang w:val="en-NZ"/>
              </w:rPr>
              <w:t xml:space="preserve"> Building height</w:t>
            </w:r>
          </w:p>
          <w:p w14:paraId="7757DFAE" w14:textId="77777777" w:rsidR="00352FE3" w:rsidRDefault="00611AA3" w:rsidP="00127BD3">
            <w:pPr>
              <w:spacing w:after="60" w:line="259" w:lineRule="auto"/>
              <w:rPr>
                <w:b/>
                <w:color w:val="7030A0"/>
                <w:u w:val="single"/>
                <w:lang w:val="en-NZ"/>
              </w:rPr>
            </w:pPr>
            <w:r w:rsidRPr="00127BD3">
              <w:rPr>
                <w:b/>
                <w:color w:val="0000FF"/>
                <w:u w:val="single"/>
                <w:lang w:val="en-NZ"/>
              </w:rPr>
              <w:t>14.5.3.2.8</w:t>
            </w:r>
            <w:r w:rsidR="00AC2128" w:rsidRPr="00127BD3">
              <w:rPr>
                <w:b/>
                <w:color w:val="0000FF"/>
                <w:u w:val="single"/>
                <w:lang w:val="en-NZ"/>
              </w:rPr>
              <w:t xml:space="preserve"> </w:t>
            </w:r>
            <w:r w:rsidR="00AC2128">
              <w:rPr>
                <w:b/>
                <w:color w:val="7030A0"/>
                <w:u w:val="single"/>
                <w:lang w:val="en-NZ"/>
              </w:rPr>
              <w:t>Setbacks</w:t>
            </w:r>
          </w:p>
          <w:p w14:paraId="2DD8BBC9" w14:textId="77777777" w:rsidR="00AC2128" w:rsidRDefault="00724C16" w:rsidP="00127BD3">
            <w:pPr>
              <w:spacing w:after="60" w:line="259" w:lineRule="auto"/>
              <w:rPr>
                <w:b/>
                <w:color w:val="7030A0"/>
                <w:u w:val="single"/>
                <w:lang w:val="en-NZ"/>
              </w:rPr>
            </w:pPr>
            <w:r w:rsidRPr="00127BD3">
              <w:rPr>
                <w:b/>
                <w:color w:val="0000FF"/>
                <w:u w:val="single"/>
                <w:lang w:val="en-NZ"/>
              </w:rPr>
              <w:t>14.5.3.2.9</w:t>
            </w:r>
            <w:r>
              <w:rPr>
                <w:b/>
                <w:color w:val="7030A0"/>
                <w:u w:val="single"/>
                <w:lang w:val="en-NZ"/>
              </w:rPr>
              <w:t xml:space="preserve"> Building coverage</w:t>
            </w:r>
          </w:p>
          <w:p w14:paraId="2148293E" w14:textId="17A65B97" w:rsidR="00724C16" w:rsidRPr="007E288B" w:rsidRDefault="001E1D55" w:rsidP="00127BD3">
            <w:pPr>
              <w:spacing w:after="60" w:line="259" w:lineRule="auto"/>
              <w:rPr>
                <w:b/>
                <w:color w:val="7030A0"/>
                <w:u w:val="single"/>
                <w:lang w:val="en-NZ"/>
              </w:rPr>
            </w:pPr>
            <w:r w:rsidRPr="00127BD3">
              <w:rPr>
                <w:b/>
                <w:color w:val="0000FF"/>
                <w:u w:val="single"/>
                <w:lang w:val="en-NZ"/>
              </w:rPr>
              <w:t>14.5.3.2.15</w:t>
            </w:r>
            <w:r w:rsidR="00FA452F">
              <w:rPr>
                <w:b/>
                <w:color w:val="7030A0"/>
                <w:u w:val="single"/>
                <w:lang w:val="en-NZ"/>
              </w:rPr>
              <w:t xml:space="preserve"> Site density</w:t>
            </w:r>
          </w:p>
        </w:tc>
        <w:tc>
          <w:tcPr>
            <w:tcW w:w="2693" w:type="dxa"/>
            <w:shd w:val="clear" w:color="auto" w:fill="auto"/>
          </w:tcPr>
          <w:p w14:paraId="6862FA60" w14:textId="1F7E913A" w:rsidR="003529CE" w:rsidRDefault="003529CE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>
              <w:rPr>
                <w:b/>
                <w:u w:val="single"/>
                <w:lang w:val="en-NZ"/>
              </w:rPr>
              <w:t>Section 77i(a) matter</w:t>
            </w:r>
          </w:p>
        </w:tc>
      </w:tr>
      <w:tr w:rsidR="006661BC" w:rsidRPr="007F0517" w14:paraId="404F3F9B" w14:textId="77777777" w:rsidTr="00796355">
        <w:tc>
          <w:tcPr>
            <w:tcW w:w="9747" w:type="dxa"/>
            <w:gridSpan w:val="2"/>
            <w:shd w:val="clear" w:color="auto" w:fill="auto"/>
          </w:tcPr>
          <w:p w14:paraId="5E5A111C" w14:textId="77777777" w:rsidR="006661BC" w:rsidRPr="002214E0" w:rsidRDefault="006661BC" w:rsidP="006661BC">
            <w:pPr>
              <w:spacing w:after="0" w:line="240" w:lineRule="auto"/>
              <w:rPr>
                <w:u w:val="single"/>
                <w:lang w:val="en-NZ"/>
              </w:rPr>
            </w:pPr>
            <w:r w:rsidRPr="002214E0">
              <w:rPr>
                <w:b/>
                <w:u w:val="single"/>
                <w:lang w:val="en-NZ"/>
              </w:rPr>
              <w:t>Safe or efficient operation of nationally significant infrastructure (Electricity Transmission Corridors)</w:t>
            </w:r>
          </w:p>
        </w:tc>
      </w:tr>
      <w:tr w:rsidR="006661BC" w:rsidRPr="007F0517" w14:paraId="23931722" w14:textId="77777777" w:rsidTr="006A77D6">
        <w:tc>
          <w:tcPr>
            <w:tcW w:w="7054" w:type="dxa"/>
            <w:shd w:val="clear" w:color="auto" w:fill="auto"/>
          </w:tcPr>
          <w:p w14:paraId="3B47EE62" w14:textId="77777777" w:rsidR="006661BC" w:rsidRPr="002214E0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2214E0">
              <w:rPr>
                <w:b/>
                <w:color w:val="0000FF"/>
                <w:u w:val="single"/>
                <w:lang w:val="en-NZ"/>
              </w:rPr>
              <w:t xml:space="preserve">14.4.1.5 </w:t>
            </w:r>
            <w:r w:rsidRPr="002214E0">
              <w:rPr>
                <w:b/>
                <w:u w:val="single"/>
                <w:lang w:val="en-NZ"/>
              </w:rPr>
              <w:t>NC6 – NC7 National Grid transmission and distribution lines</w:t>
            </w:r>
          </w:p>
          <w:p w14:paraId="5190ED9B" w14:textId="77777777" w:rsidR="006661BC" w:rsidRPr="002214E0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2214E0">
              <w:rPr>
                <w:b/>
                <w:color w:val="0000FF"/>
                <w:u w:val="single"/>
                <w:lang w:val="en-NZ"/>
              </w:rPr>
              <w:t xml:space="preserve">14.5.1.5 </w:t>
            </w:r>
            <w:r w:rsidRPr="002214E0">
              <w:rPr>
                <w:b/>
                <w:u w:val="single"/>
                <w:lang w:val="en-NZ"/>
              </w:rPr>
              <w:t>NC2 – NC3 National Grid transmission and distribution lines</w:t>
            </w:r>
          </w:p>
          <w:p w14:paraId="3FF84281" w14:textId="77777777" w:rsidR="006661BC" w:rsidRPr="002214E0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2214E0">
              <w:rPr>
                <w:b/>
                <w:color w:val="0000FF"/>
                <w:u w:val="single"/>
                <w:lang w:val="en-NZ"/>
              </w:rPr>
              <w:t xml:space="preserve">14.7.1.5 </w:t>
            </w:r>
            <w:r w:rsidRPr="002214E0">
              <w:rPr>
                <w:b/>
                <w:u w:val="single"/>
                <w:lang w:val="en-NZ"/>
              </w:rPr>
              <w:t>NC2 National Grid transmission and distribution lines</w:t>
            </w:r>
          </w:p>
          <w:p w14:paraId="321C179F" w14:textId="77777777" w:rsidR="006661BC" w:rsidRPr="002214E0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2214E0">
              <w:rPr>
                <w:b/>
                <w:color w:val="0000FF"/>
                <w:u w:val="single"/>
                <w:lang w:val="en-NZ"/>
              </w:rPr>
              <w:t xml:space="preserve">14.12.1.5 </w:t>
            </w:r>
            <w:r w:rsidRPr="002214E0">
              <w:rPr>
                <w:b/>
                <w:u w:val="single"/>
                <w:lang w:val="en-NZ"/>
              </w:rPr>
              <w:t>NC1 – NC2 National Grid transmission and distribution lines</w:t>
            </w:r>
          </w:p>
        </w:tc>
        <w:tc>
          <w:tcPr>
            <w:tcW w:w="2693" w:type="dxa"/>
            <w:shd w:val="clear" w:color="auto" w:fill="auto"/>
          </w:tcPr>
          <w:p w14:paraId="7AC2F08C" w14:textId="77777777" w:rsidR="006661BC" w:rsidRPr="002214E0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2214E0">
              <w:rPr>
                <w:b/>
                <w:u w:val="single"/>
                <w:lang w:val="en-NZ"/>
              </w:rPr>
              <w:t>Section 77I(e) matter</w:t>
            </w:r>
          </w:p>
        </w:tc>
      </w:tr>
      <w:tr w:rsidR="006661BC" w:rsidRPr="007F0517" w14:paraId="46F50564" w14:textId="77777777" w:rsidTr="00796355">
        <w:tc>
          <w:tcPr>
            <w:tcW w:w="9747" w:type="dxa"/>
            <w:gridSpan w:val="2"/>
            <w:shd w:val="clear" w:color="auto" w:fill="auto"/>
          </w:tcPr>
          <w:p w14:paraId="5CEB38F5" w14:textId="77777777" w:rsidR="006661BC" w:rsidRPr="002214E0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2214E0">
              <w:rPr>
                <w:b/>
                <w:u w:val="single"/>
                <w:lang w:val="en-NZ"/>
              </w:rPr>
              <w:t>Safe or efficient operation of nationally significant infrastructure (Christchurch Airport)</w:t>
            </w:r>
          </w:p>
        </w:tc>
      </w:tr>
      <w:tr w:rsidR="006661BC" w:rsidRPr="007F0517" w14:paraId="0179E514" w14:textId="77777777" w:rsidTr="006A77D6">
        <w:tc>
          <w:tcPr>
            <w:tcW w:w="7054" w:type="dxa"/>
            <w:shd w:val="clear" w:color="auto" w:fill="auto"/>
          </w:tcPr>
          <w:p w14:paraId="40DCA6DE" w14:textId="17342D77" w:rsidR="006661BC" w:rsidRPr="002214E0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2214E0">
              <w:rPr>
                <w:b/>
                <w:color w:val="0000FF"/>
                <w:u w:val="single"/>
                <w:lang w:val="en-NZ"/>
              </w:rPr>
              <w:t>14.4.1 – 14.4.4, 14.1</w:t>
            </w:r>
            <w:r>
              <w:rPr>
                <w:b/>
                <w:color w:val="0000FF"/>
                <w:u w:val="single"/>
                <w:lang w:val="en-NZ"/>
              </w:rPr>
              <w:t>3</w:t>
            </w:r>
            <w:r w:rsidRPr="002214E0">
              <w:rPr>
                <w:b/>
                <w:color w:val="0000FF"/>
                <w:u w:val="single"/>
                <w:lang w:val="en-NZ"/>
              </w:rPr>
              <w:t>, 14.1</w:t>
            </w:r>
            <w:r>
              <w:rPr>
                <w:b/>
                <w:color w:val="0000FF"/>
                <w:u w:val="single"/>
                <w:lang w:val="en-NZ"/>
              </w:rPr>
              <w:t>4</w:t>
            </w:r>
            <w:r w:rsidRPr="002214E0">
              <w:rPr>
                <w:b/>
                <w:color w:val="0000FF"/>
                <w:u w:val="single"/>
                <w:lang w:val="en-NZ"/>
              </w:rPr>
              <w:t xml:space="preserve"> </w:t>
            </w:r>
            <w:r w:rsidRPr="002214E0">
              <w:rPr>
                <w:b/>
                <w:u w:val="single"/>
                <w:lang w:val="en-NZ"/>
              </w:rPr>
              <w:t>Low Density Residential Airport Influence Zone and Airport Influence Density Precinct</w:t>
            </w:r>
          </w:p>
        </w:tc>
        <w:tc>
          <w:tcPr>
            <w:tcW w:w="2693" w:type="dxa"/>
            <w:shd w:val="clear" w:color="auto" w:fill="auto"/>
          </w:tcPr>
          <w:p w14:paraId="6BFA6ECF" w14:textId="77777777" w:rsidR="006661BC" w:rsidRPr="002214E0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2214E0">
              <w:rPr>
                <w:b/>
                <w:u w:val="single"/>
                <w:lang w:val="en-NZ"/>
              </w:rPr>
              <w:t>Section 77I(e) matter</w:t>
            </w:r>
          </w:p>
        </w:tc>
      </w:tr>
      <w:tr w:rsidR="006661BC" w:rsidRPr="007F0517" w14:paraId="441A9833" w14:textId="77777777" w:rsidTr="00796355">
        <w:tc>
          <w:tcPr>
            <w:tcW w:w="9747" w:type="dxa"/>
            <w:gridSpan w:val="2"/>
            <w:shd w:val="clear" w:color="auto" w:fill="auto"/>
          </w:tcPr>
          <w:p w14:paraId="3C55D6B4" w14:textId="77777777" w:rsidR="006661BC" w:rsidRPr="002214E0" w:rsidRDefault="006661BC" w:rsidP="006661BC">
            <w:pPr>
              <w:spacing w:after="0" w:line="240" w:lineRule="auto"/>
              <w:rPr>
                <w:u w:val="single"/>
                <w:lang w:val="en-NZ"/>
              </w:rPr>
            </w:pPr>
            <w:r w:rsidRPr="002214E0">
              <w:rPr>
                <w:b/>
                <w:u w:val="single"/>
                <w:lang w:val="en-NZ"/>
              </w:rPr>
              <w:t>Safe or efficient operation of nationally significant infrastructure (NZ Rail Network)</w:t>
            </w:r>
          </w:p>
        </w:tc>
      </w:tr>
      <w:tr w:rsidR="006661BC" w:rsidRPr="007F0517" w14:paraId="3849A5B6" w14:textId="77777777" w:rsidTr="006A77D6">
        <w:tc>
          <w:tcPr>
            <w:tcW w:w="7054" w:type="dxa"/>
            <w:shd w:val="clear" w:color="auto" w:fill="auto"/>
          </w:tcPr>
          <w:p w14:paraId="4B4DB58B" w14:textId="77777777" w:rsidR="006661BC" w:rsidRPr="002214E0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2214E0">
              <w:rPr>
                <w:b/>
                <w:color w:val="0000FF"/>
                <w:u w:val="single"/>
                <w:lang w:val="en-NZ"/>
              </w:rPr>
              <w:t xml:space="preserve">14.4.1.3 </w:t>
            </w:r>
            <w:r w:rsidRPr="002214E0">
              <w:rPr>
                <w:b/>
                <w:u w:val="single"/>
                <w:lang w:val="en-NZ"/>
              </w:rPr>
              <w:t xml:space="preserve">RD28 and </w:t>
            </w:r>
            <w:r w:rsidRPr="002214E0">
              <w:rPr>
                <w:b/>
                <w:color w:val="0000FF"/>
                <w:u w:val="single"/>
                <w:lang w:val="en-NZ"/>
              </w:rPr>
              <w:t xml:space="preserve">14.4.2.7 </w:t>
            </w:r>
            <w:r w:rsidRPr="002214E0">
              <w:rPr>
                <w:b/>
                <w:u w:val="single"/>
                <w:lang w:val="en-NZ"/>
              </w:rPr>
              <w:t>Setback from rail corridor</w:t>
            </w:r>
          </w:p>
          <w:p w14:paraId="7F3A673D" w14:textId="77777777" w:rsidR="006661BC" w:rsidRPr="002214E0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2214E0">
              <w:rPr>
                <w:b/>
                <w:color w:val="0000FF"/>
                <w:u w:val="single"/>
                <w:lang w:val="en-NZ"/>
              </w:rPr>
              <w:t>14.5.1.3</w:t>
            </w:r>
            <w:r w:rsidRPr="002214E0">
              <w:rPr>
                <w:b/>
                <w:color w:val="FF0000"/>
                <w:u w:val="single"/>
                <w:lang w:val="en-NZ"/>
              </w:rPr>
              <w:t xml:space="preserve"> </w:t>
            </w:r>
            <w:r w:rsidRPr="002214E0">
              <w:rPr>
                <w:b/>
                <w:color w:val="000000"/>
                <w:u w:val="single"/>
                <w:lang w:val="en-NZ"/>
              </w:rPr>
              <w:t xml:space="preserve">RD12 and </w:t>
            </w:r>
            <w:r w:rsidRPr="002214E0">
              <w:rPr>
                <w:b/>
                <w:color w:val="0000FF"/>
                <w:u w:val="single"/>
                <w:lang w:val="en-NZ"/>
              </w:rPr>
              <w:t xml:space="preserve">14.5.2.7 </w:t>
            </w:r>
            <w:r w:rsidRPr="002214E0">
              <w:rPr>
                <w:b/>
                <w:color w:val="000000"/>
                <w:u w:val="single"/>
                <w:lang w:val="en-NZ"/>
              </w:rPr>
              <w:t>Setback from rail corridor</w:t>
            </w:r>
          </w:p>
          <w:p w14:paraId="7E9795E1" w14:textId="77777777" w:rsidR="006661BC" w:rsidRPr="002214E0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2214E0">
              <w:rPr>
                <w:b/>
                <w:color w:val="0000FF"/>
                <w:u w:val="single"/>
                <w:lang w:val="en-NZ"/>
              </w:rPr>
              <w:t>14.8.1.3</w:t>
            </w:r>
            <w:r w:rsidRPr="002214E0">
              <w:rPr>
                <w:b/>
                <w:color w:val="FF0000"/>
                <w:u w:val="single"/>
                <w:lang w:val="en-NZ"/>
              </w:rPr>
              <w:t xml:space="preserve"> </w:t>
            </w:r>
            <w:r w:rsidRPr="002214E0">
              <w:rPr>
                <w:b/>
                <w:color w:val="000000"/>
                <w:u w:val="single"/>
                <w:lang w:val="en-NZ"/>
              </w:rPr>
              <w:t xml:space="preserve">RD16 and </w:t>
            </w:r>
            <w:r w:rsidRPr="002214E0">
              <w:rPr>
                <w:b/>
                <w:color w:val="0000FF"/>
                <w:u w:val="single"/>
                <w:lang w:val="en-NZ"/>
              </w:rPr>
              <w:t xml:space="preserve">14.8.2.4 </w:t>
            </w:r>
            <w:r w:rsidRPr="002214E0">
              <w:rPr>
                <w:b/>
                <w:color w:val="000000"/>
                <w:u w:val="single"/>
                <w:lang w:val="en-NZ"/>
              </w:rPr>
              <w:t>Setback from rail corridor</w:t>
            </w:r>
          </w:p>
          <w:p w14:paraId="185DC95C" w14:textId="77777777" w:rsidR="006661BC" w:rsidRPr="002214E0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2214E0">
              <w:rPr>
                <w:b/>
                <w:color w:val="0000FF"/>
                <w:u w:val="single"/>
                <w:lang w:val="en-NZ"/>
              </w:rPr>
              <w:t>14.12.1.3</w:t>
            </w:r>
            <w:r w:rsidRPr="002214E0">
              <w:rPr>
                <w:b/>
                <w:color w:val="FF0000"/>
                <w:u w:val="single"/>
                <w:lang w:val="en-NZ"/>
              </w:rPr>
              <w:t xml:space="preserve"> </w:t>
            </w:r>
            <w:r w:rsidRPr="002214E0">
              <w:rPr>
                <w:b/>
                <w:color w:val="000000"/>
                <w:u w:val="single"/>
                <w:lang w:val="en-NZ"/>
              </w:rPr>
              <w:t xml:space="preserve">RD13 and </w:t>
            </w:r>
            <w:r w:rsidRPr="002214E0">
              <w:rPr>
                <w:b/>
                <w:color w:val="0000FF"/>
                <w:u w:val="single"/>
                <w:lang w:val="en-NZ"/>
              </w:rPr>
              <w:t xml:space="preserve">14.12.2.5 </w:t>
            </w:r>
            <w:r w:rsidRPr="002214E0">
              <w:rPr>
                <w:b/>
                <w:color w:val="000000"/>
                <w:u w:val="single"/>
                <w:lang w:val="en-NZ"/>
              </w:rPr>
              <w:t>Setback from rail corridor</w:t>
            </w:r>
          </w:p>
        </w:tc>
        <w:tc>
          <w:tcPr>
            <w:tcW w:w="2693" w:type="dxa"/>
            <w:shd w:val="clear" w:color="auto" w:fill="auto"/>
          </w:tcPr>
          <w:p w14:paraId="61028232" w14:textId="77777777" w:rsidR="006661BC" w:rsidRPr="002214E0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2214E0">
              <w:rPr>
                <w:b/>
                <w:u w:val="single"/>
                <w:lang w:val="en-NZ"/>
              </w:rPr>
              <w:t>Section 77I(e) matter</w:t>
            </w:r>
          </w:p>
        </w:tc>
      </w:tr>
      <w:tr w:rsidR="006661BC" w:rsidRPr="007F0517" w14:paraId="1678B5E8" w14:textId="77777777" w:rsidTr="00796355">
        <w:tc>
          <w:tcPr>
            <w:tcW w:w="9747" w:type="dxa"/>
            <w:gridSpan w:val="2"/>
            <w:shd w:val="clear" w:color="auto" w:fill="auto"/>
          </w:tcPr>
          <w:p w14:paraId="7C670005" w14:textId="77777777" w:rsidR="006661BC" w:rsidRPr="002214E0" w:rsidRDefault="006661BC" w:rsidP="006661BC">
            <w:pPr>
              <w:spacing w:after="0" w:line="240" w:lineRule="auto"/>
              <w:rPr>
                <w:u w:val="single"/>
                <w:lang w:val="en-NZ"/>
              </w:rPr>
            </w:pPr>
            <w:r w:rsidRPr="002214E0">
              <w:rPr>
                <w:b/>
                <w:u w:val="single"/>
                <w:lang w:val="en-NZ"/>
              </w:rPr>
              <w:t>Residential heritage areas (Medium density residential - Area-specific rules)</w:t>
            </w:r>
          </w:p>
        </w:tc>
      </w:tr>
      <w:tr w:rsidR="006661BC" w:rsidRPr="007F0517" w14:paraId="2DB20EB8" w14:textId="77777777" w:rsidTr="006A77D6">
        <w:tc>
          <w:tcPr>
            <w:tcW w:w="7054" w:type="dxa"/>
            <w:shd w:val="clear" w:color="auto" w:fill="auto"/>
          </w:tcPr>
          <w:p w14:paraId="2FE742F3" w14:textId="55B459F6" w:rsidR="006661BC" w:rsidRDefault="00401B0E" w:rsidP="006661BC">
            <w:pPr>
              <w:spacing w:after="0" w:line="240" w:lineRule="auto"/>
              <w:rPr>
                <w:b/>
                <w:color w:val="7030A0"/>
                <w:u w:val="single"/>
                <w:lang w:val="en-NZ"/>
              </w:rPr>
            </w:pPr>
            <w:r w:rsidRPr="00C0682C">
              <w:rPr>
                <w:b/>
                <w:color w:val="0070C0"/>
                <w:u w:val="single"/>
                <w:lang w:val="en-NZ"/>
              </w:rPr>
              <w:t>14.5.3.1.1.</w:t>
            </w:r>
            <w:r w:rsidRPr="003A5F35">
              <w:rPr>
                <w:b/>
                <w:color w:val="002060"/>
                <w:u w:val="single"/>
                <w:lang w:val="en-NZ"/>
              </w:rPr>
              <w:t xml:space="preserve"> P5 </w:t>
            </w:r>
            <w:r>
              <w:rPr>
                <w:b/>
                <w:color w:val="7030A0"/>
                <w:u w:val="single"/>
                <w:lang w:val="en-NZ"/>
              </w:rPr>
              <w:t>minor residential units</w:t>
            </w:r>
          </w:p>
          <w:p w14:paraId="733D2657" w14:textId="2B5A0189" w:rsidR="00474BD2" w:rsidRPr="002214E0" w:rsidRDefault="00474BD2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</w:p>
          <w:p w14:paraId="5F6D9853" w14:textId="77777777" w:rsidR="006661BC" w:rsidRPr="002214E0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2214E0">
              <w:rPr>
                <w:b/>
                <w:color w:val="0000FF"/>
                <w:u w:val="single"/>
                <w:lang w:val="en-NZ"/>
              </w:rPr>
              <w:t>14.5.3.2.3</w:t>
            </w:r>
            <w:r w:rsidRPr="002214E0">
              <w:rPr>
                <w:b/>
                <w:u w:val="single"/>
                <w:lang w:val="en-NZ"/>
              </w:rPr>
              <w:t xml:space="preserve"> Building height - </w:t>
            </w:r>
            <w:r w:rsidRPr="002214E0">
              <w:rPr>
                <w:b/>
                <w:color w:val="000000"/>
                <w:u w:val="single"/>
                <w:lang w:val="en-NZ"/>
              </w:rPr>
              <w:t>Residential Heritage Areas</w:t>
            </w:r>
          </w:p>
          <w:p w14:paraId="0A7982F8" w14:textId="77777777" w:rsidR="006661BC" w:rsidRPr="002214E0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2214E0">
              <w:rPr>
                <w:b/>
                <w:color w:val="0000FF"/>
                <w:u w:val="single"/>
                <w:lang w:val="en-NZ"/>
              </w:rPr>
              <w:t xml:space="preserve">14.5.3.2.7 </w:t>
            </w:r>
            <w:r w:rsidRPr="002214E0">
              <w:rPr>
                <w:b/>
                <w:u w:val="single"/>
                <w:lang w:val="en-NZ"/>
              </w:rPr>
              <w:t xml:space="preserve">Number of Residential Units Per Site - </w:t>
            </w:r>
            <w:r w:rsidRPr="002214E0">
              <w:rPr>
                <w:b/>
                <w:color w:val="000000"/>
                <w:u w:val="single"/>
                <w:lang w:val="en-NZ"/>
              </w:rPr>
              <w:t>Residential Heritage Areas</w:t>
            </w:r>
          </w:p>
          <w:p w14:paraId="72A21D43" w14:textId="66584A45" w:rsidR="006661BC" w:rsidRPr="002214E0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2214E0">
              <w:rPr>
                <w:b/>
                <w:color w:val="0000FF"/>
                <w:u w:val="single"/>
                <w:lang w:val="en-NZ"/>
              </w:rPr>
              <w:t>14.5.3.2.8</w:t>
            </w:r>
            <w:r w:rsidR="00FD5E10">
              <w:rPr>
                <w:b/>
                <w:color w:val="0000FF"/>
                <w:u w:val="single"/>
                <w:lang w:val="en-NZ"/>
              </w:rPr>
              <w:t xml:space="preserve">b, 8c </w:t>
            </w:r>
            <w:r w:rsidRPr="002214E0">
              <w:rPr>
                <w:b/>
                <w:u w:val="single"/>
                <w:lang w:val="en-NZ"/>
              </w:rPr>
              <w:t xml:space="preserve"> Setbacks - </w:t>
            </w:r>
            <w:r w:rsidRPr="002214E0">
              <w:rPr>
                <w:b/>
                <w:color w:val="000000"/>
                <w:u w:val="single"/>
                <w:lang w:val="en-NZ"/>
              </w:rPr>
              <w:t>Residential Heritage Areas</w:t>
            </w:r>
          </w:p>
          <w:p w14:paraId="504983E2" w14:textId="77777777" w:rsidR="006661BC" w:rsidRPr="002214E0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2214E0">
              <w:rPr>
                <w:b/>
                <w:color w:val="0000FF"/>
                <w:u w:val="single"/>
                <w:lang w:val="en-NZ"/>
              </w:rPr>
              <w:t>14.5.3.2.9</w:t>
            </w:r>
            <w:r w:rsidRPr="002214E0">
              <w:rPr>
                <w:b/>
                <w:u w:val="single"/>
                <w:lang w:val="en-NZ"/>
              </w:rPr>
              <w:t xml:space="preserve"> Building Coverage - </w:t>
            </w:r>
            <w:r w:rsidRPr="002214E0">
              <w:rPr>
                <w:b/>
                <w:color w:val="000000"/>
                <w:u w:val="single"/>
                <w:lang w:val="en-NZ"/>
              </w:rPr>
              <w:t>Residential Heritage Areas</w:t>
            </w:r>
          </w:p>
          <w:p w14:paraId="557EB6B5" w14:textId="58AD57AF" w:rsidR="006661BC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2214E0">
              <w:rPr>
                <w:b/>
                <w:color w:val="0000FF"/>
                <w:u w:val="single"/>
                <w:lang w:val="en-NZ"/>
              </w:rPr>
              <w:t>14.5.3.2.1</w:t>
            </w:r>
            <w:r w:rsidR="005B6D97">
              <w:rPr>
                <w:b/>
                <w:color w:val="0000FF"/>
                <w:u w:val="single"/>
                <w:lang w:val="en-NZ"/>
              </w:rPr>
              <w:t>2</w:t>
            </w:r>
            <w:r w:rsidRPr="002214E0">
              <w:rPr>
                <w:b/>
                <w:u w:val="single"/>
                <w:lang w:val="en-NZ"/>
              </w:rPr>
              <w:t xml:space="preserve"> Outdoor living space - </w:t>
            </w:r>
            <w:r w:rsidRPr="002214E0">
              <w:rPr>
                <w:b/>
                <w:color w:val="000000"/>
                <w:u w:val="single"/>
                <w:lang w:val="en-NZ"/>
              </w:rPr>
              <w:t>Residential Heritage Areas</w:t>
            </w:r>
          </w:p>
          <w:p w14:paraId="2F554859" w14:textId="6F98D70B" w:rsidR="00AD75BC" w:rsidRPr="002214E0" w:rsidRDefault="00AD75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</w:p>
        </w:tc>
        <w:tc>
          <w:tcPr>
            <w:tcW w:w="2693" w:type="dxa"/>
            <w:shd w:val="clear" w:color="auto" w:fill="auto"/>
          </w:tcPr>
          <w:p w14:paraId="75C5509A" w14:textId="77777777" w:rsidR="006661BC" w:rsidRPr="002214E0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2214E0">
              <w:rPr>
                <w:b/>
                <w:u w:val="single"/>
                <w:lang w:val="en-NZ"/>
              </w:rPr>
              <w:t>Section 77I(a) -</w:t>
            </w:r>
            <w:r w:rsidRPr="00CC0484">
              <w:rPr>
                <w:b/>
                <w:u w:val="single"/>
                <w:lang w:val="en-NZ"/>
              </w:rPr>
              <w:t xml:space="preserve"> s</w:t>
            </w:r>
            <w:r w:rsidRPr="002214E0">
              <w:rPr>
                <w:b/>
                <w:u w:val="single"/>
                <w:lang w:val="en-NZ"/>
              </w:rPr>
              <w:t>6(f) matter</w:t>
            </w:r>
          </w:p>
        </w:tc>
      </w:tr>
      <w:tr w:rsidR="006661BC" w:rsidRPr="007F0517" w14:paraId="3F158FDA" w14:textId="77777777" w:rsidTr="00796355">
        <w:tc>
          <w:tcPr>
            <w:tcW w:w="9747" w:type="dxa"/>
            <w:gridSpan w:val="2"/>
            <w:shd w:val="clear" w:color="auto" w:fill="auto"/>
          </w:tcPr>
          <w:p w14:paraId="22EB7C8A" w14:textId="77777777" w:rsidR="006661BC" w:rsidRPr="00C84455" w:rsidRDefault="006661BC" w:rsidP="006661BC">
            <w:pPr>
              <w:spacing w:after="0" w:line="240" w:lineRule="auto"/>
              <w:rPr>
                <w:u w:val="single"/>
                <w:lang w:val="en-NZ"/>
              </w:rPr>
            </w:pPr>
            <w:r w:rsidRPr="00C84455">
              <w:rPr>
                <w:rFonts w:cs="Calibri"/>
                <w:b/>
                <w:u w:val="single"/>
                <w:lang w:val="en-NZ"/>
              </w:rPr>
              <w:lastRenderedPageBreak/>
              <w:t>Residential Character Area and Area-specific Overlays</w:t>
            </w:r>
          </w:p>
        </w:tc>
      </w:tr>
      <w:tr w:rsidR="006661BC" w:rsidRPr="007F0517" w14:paraId="28EAA3CF" w14:textId="77777777" w:rsidTr="006A77D6">
        <w:tc>
          <w:tcPr>
            <w:tcW w:w="7054" w:type="dxa"/>
            <w:shd w:val="clear" w:color="auto" w:fill="auto"/>
          </w:tcPr>
          <w:p w14:paraId="393C703E" w14:textId="58DC8A7E" w:rsidR="006661BC" w:rsidRPr="00C84455" w:rsidRDefault="006661BC" w:rsidP="006661BC">
            <w:pPr>
              <w:spacing w:after="0" w:line="240" w:lineRule="auto"/>
              <w:rPr>
                <w:b/>
                <w:color w:val="0000FF"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 xml:space="preserve">14.5.3.1.1 </w:t>
            </w:r>
            <w:r w:rsidRPr="00C84455">
              <w:rPr>
                <w:b/>
                <w:u w:val="single"/>
                <w:lang w:val="en-NZ"/>
              </w:rPr>
              <w:t xml:space="preserve">P4 </w:t>
            </w:r>
            <w:r w:rsidR="00FD5E10">
              <w:rPr>
                <w:b/>
                <w:u w:val="single"/>
                <w:lang w:val="en-NZ"/>
              </w:rPr>
              <w:t>Conversion to two residential units – Character Area Overlays</w:t>
            </w:r>
          </w:p>
          <w:p w14:paraId="5EAAD064" w14:textId="2622B9F6" w:rsidR="006661BC" w:rsidRPr="00C84455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>14.5.3.1.2</w:t>
            </w:r>
            <w:r w:rsidRPr="00C84455">
              <w:rPr>
                <w:b/>
                <w:u w:val="single"/>
                <w:lang w:val="en-NZ"/>
              </w:rPr>
              <w:t xml:space="preserve"> </w:t>
            </w:r>
            <w:r w:rsidRPr="00C84455">
              <w:rPr>
                <w:b/>
                <w:color w:val="000000"/>
                <w:u w:val="single"/>
                <w:lang w:val="en-NZ"/>
              </w:rPr>
              <w:t>C1 Character Area Overlay</w:t>
            </w:r>
            <w:r w:rsidR="00FD5E10">
              <w:rPr>
                <w:b/>
                <w:color w:val="000000"/>
                <w:u w:val="single"/>
                <w:lang w:val="en-NZ"/>
              </w:rPr>
              <w:t>s – new residential units to rear</w:t>
            </w:r>
            <w:r w:rsidR="00D974A5">
              <w:rPr>
                <w:b/>
                <w:color w:val="000000"/>
                <w:u w:val="single"/>
                <w:lang w:val="en-NZ"/>
              </w:rPr>
              <w:t xml:space="preserve"> or certain</w:t>
            </w:r>
            <w:r w:rsidR="0077012E">
              <w:rPr>
                <w:b/>
                <w:color w:val="000000"/>
                <w:u w:val="single"/>
                <w:lang w:val="en-NZ"/>
              </w:rPr>
              <w:t xml:space="preserve"> additions to</w:t>
            </w:r>
            <w:r w:rsidR="0077012E">
              <w:rPr>
                <w:b/>
                <w:color w:val="7030A0"/>
                <w:u w:val="single"/>
                <w:lang w:val="en-NZ"/>
              </w:rPr>
              <w:t xml:space="preserve"> buildings in CAs</w:t>
            </w:r>
            <w:r w:rsidR="00FD5E10">
              <w:rPr>
                <w:b/>
                <w:color w:val="000000"/>
                <w:u w:val="single"/>
                <w:lang w:val="en-NZ"/>
              </w:rPr>
              <w:t xml:space="preserve"> </w:t>
            </w:r>
          </w:p>
          <w:p w14:paraId="5A096C4F" w14:textId="5E93E5F9" w:rsidR="006661BC" w:rsidRPr="00C84455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>14.5.3.1.3</w:t>
            </w:r>
            <w:r w:rsidRPr="00C84455">
              <w:rPr>
                <w:b/>
                <w:color w:val="000000"/>
                <w:u w:val="single"/>
                <w:lang w:val="en-NZ"/>
              </w:rPr>
              <w:t xml:space="preserve">, </w:t>
            </w:r>
            <w:r w:rsidR="00FD5E10">
              <w:rPr>
                <w:b/>
                <w:color w:val="000000"/>
                <w:u w:val="single"/>
                <w:lang w:val="en-NZ"/>
              </w:rPr>
              <w:t>RD6</w:t>
            </w:r>
            <w:r w:rsidRPr="00C84455">
              <w:rPr>
                <w:b/>
                <w:color w:val="000000"/>
                <w:u w:val="single"/>
                <w:lang w:val="en-NZ"/>
              </w:rPr>
              <w:t>, RD14</w:t>
            </w:r>
            <w:r w:rsidR="00F9676F">
              <w:rPr>
                <w:b/>
                <w:color w:val="000000"/>
                <w:u w:val="single"/>
                <w:lang w:val="en-NZ"/>
              </w:rPr>
              <w:t>, RD21</w:t>
            </w:r>
            <w:r w:rsidR="00FD5E10">
              <w:rPr>
                <w:b/>
                <w:color w:val="000000"/>
                <w:u w:val="single"/>
                <w:lang w:val="en-NZ"/>
              </w:rPr>
              <w:t xml:space="preserve"> </w:t>
            </w:r>
            <w:r w:rsidRPr="00C84455">
              <w:rPr>
                <w:b/>
                <w:color w:val="000000"/>
                <w:u w:val="single"/>
                <w:lang w:val="en-NZ"/>
              </w:rPr>
              <w:t xml:space="preserve"> Area-specific rules and character overlays</w:t>
            </w:r>
          </w:p>
          <w:p w14:paraId="368D06B0" w14:textId="0577828E" w:rsidR="006661BC" w:rsidRPr="00C84455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07476E">
              <w:rPr>
                <w:b/>
                <w:color w:val="0000FF"/>
                <w:u w:val="single"/>
                <w:lang w:val="en-NZ"/>
              </w:rPr>
              <w:t>14.5.3.2.3</w:t>
            </w:r>
            <w:r w:rsidRPr="00C84455">
              <w:rPr>
                <w:b/>
                <w:u w:val="single"/>
                <w:lang w:val="en-NZ"/>
              </w:rPr>
              <w:t xml:space="preserve"> </w:t>
            </w:r>
            <w:r w:rsidRPr="00C84455">
              <w:rPr>
                <w:b/>
                <w:color w:val="000000"/>
                <w:u w:val="single"/>
                <w:lang w:val="en-NZ"/>
              </w:rPr>
              <w:t>Building height</w:t>
            </w:r>
            <w:r w:rsidR="00FD5E10">
              <w:rPr>
                <w:b/>
                <w:color w:val="000000"/>
                <w:u w:val="single"/>
                <w:lang w:val="en-NZ"/>
              </w:rPr>
              <w:t xml:space="preserve"> – Character Area Overlays</w:t>
            </w:r>
          </w:p>
          <w:p w14:paraId="09E7A496" w14:textId="267168FF" w:rsidR="006661BC" w:rsidRPr="00C84455" w:rsidRDefault="006661BC" w:rsidP="00D33D92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>14.5.3.2.5</w:t>
            </w:r>
            <w:r w:rsidR="00D33D92">
              <w:rPr>
                <w:b/>
                <w:color w:val="0000FF"/>
                <w:u w:val="single"/>
                <w:lang w:val="en-NZ"/>
              </w:rPr>
              <w:t xml:space="preserve"> – 14.5.3.2.14</w:t>
            </w:r>
            <w:r w:rsidRPr="00C84455">
              <w:rPr>
                <w:b/>
                <w:u w:val="single"/>
                <w:lang w:val="en-NZ"/>
              </w:rPr>
              <w:t xml:space="preserve"> </w:t>
            </w:r>
            <w:r w:rsidR="00D33D92">
              <w:rPr>
                <w:b/>
                <w:u w:val="single"/>
                <w:lang w:val="en-NZ"/>
              </w:rPr>
              <w:t>Built form rules – Character Area Overlays</w:t>
            </w:r>
          </w:p>
          <w:p w14:paraId="1A931795" w14:textId="77777777" w:rsidR="006661BC" w:rsidRDefault="006661BC" w:rsidP="00E75744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>14.1</w:t>
            </w:r>
            <w:r w:rsidR="000F628C">
              <w:rPr>
                <w:b/>
                <w:color w:val="0000FF"/>
                <w:u w:val="single"/>
                <w:lang w:val="en-NZ"/>
              </w:rPr>
              <w:t>5</w:t>
            </w:r>
            <w:r w:rsidRPr="00C84455">
              <w:rPr>
                <w:b/>
                <w:color w:val="0000FF"/>
                <w:u w:val="single"/>
                <w:lang w:val="en-NZ"/>
              </w:rPr>
              <w:t>.2</w:t>
            </w:r>
            <w:r w:rsidR="00E75744">
              <w:rPr>
                <w:b/>
                <w:color w:val="0000FF"/>
                <w:u w:val="single"/>
                <w:lang w:val="en-NZ"/>
              </w:rPr>
              <w:t>7</w:t>
            </w:r>
            <w:r w:rsidRPr="00C84455">
              <w:rPr>
                <w:b/>
                <w:color w:val="000000"/>
                <w:u w:val="single"/>
                <w:lang w:val="en-NZ"/>
              </w:rPr>
              <w:t xml:space="preserve"> Matters of discretion - Character Area Overlay </w:t>
            </w:r>
          </w:p>
          <w:p w14:paraId="4A68BEAF" w14:textId="74B8BC3F" w:rsidR="00AD75BC" w:rsidRPr="002213CF" w:rsidRDefault="00AD75BC" w:rsidP="00AD75BC">
            <w:pPr>
              <w:spacing w:after="0" w:line="240" w:lineRule="auto"/>
              <w:rPr>
                <w:b/>
                <w:strike/>
                <w:color w:val="7030A0"/>
                <w:u w:val="single"/>
                <w:lang w:val="en-NZ"/>
              </w:rPr>
            </w:pPr>
            <w:r w:rsidRPr="002213CF">
              <w:rPr>
                <w:b/>
                <w:strike/>
                <w:color w:val="7030A0"/>
                <w:u w:val="single"/>
                <w:lang w:val="en-NZ"/>
              </w:rPr>
              <w:t>14.8.1.1 P18 – Conversion to two residential units –Lytt</w:t>
            </w:r>
            <w:r w:rsidR="00D33D92" w:rsidRPr="002213CF">
              <w:rPr>
                <w:b/>
                <w:strike/>
                <w:color w:val="7030A0"/>
                <w:u w:val="single"/>
                <w:lang w:val="en-NZ"/>
              </w:rPr>
              <w:t>el</w:t>
            </w:r>
            <w:r w:rsidRPr="002213CF">
              <w:rPr>
                <w:b/>
                <w:strike/>
                <w:color w:val="7030A0"/>
                <w:u w:val="single"/>
                <w:lang w:val="en-NZ"/>
              </w:rPr>
              <w:t>ton Character Area</w:t>
            </w:r>
          </w:p>
          <w:p w14:paraId="2470D45F" w14:textId="22F3D0D2" w:rsidR="00AD75BC" w:rsidRPr="006B0EB3" w:rsidRDefault="00AD75BC" w:rsidP="00AD75BC">
            <w:pPr>
              <w:spacing w:after="0" w:line="240" w:lineRule="auto"/>
              <w:rPr>
                <w:b/>
                <w:strike/>
                <w:color w:val="7030A0"/>
                <w:u w:val="single"/>
                <w:lang w:val="en-NZ"/>
              </w:rPr>
            </w:pPr>
            <w:r w:rsidRPr="006B0EB3">
              <w:rPr>
                <w:b/>
                <w:strike/>
                <w:color w:val="7030A0"/>
                <w:u w:val="single"/>
                <w:lang w:val="en-NZ"/>
              </w:rPr>
              <w:t xml:space="preserve">14.8.3.1.1 P5 – Minor residential unit in Lyttelton Character </w:t>
            </w:r>
            <w:r w:rsidR="00474124">
              <w:rPr>
                <w:b/>
                <w:strike/>
                <w:color w:val="7030A0"/>
                <w:u w:val="single"/>
                <w:lang w:val="en-NZ"/>
              </w:rPr>
              <w:t xml:space="preserve">and Heritage </w:t>
            </w:r>
            <w:r w:rsidRPr="006B0EB3">
              <w:rPr>
                <w:b/>
                <w:strike/>
                <w:color w:val="7030A0"/>
                <w:u w:val="single"/>
                <w:lang w:val="en-NZ"/>
              </w:rPr>
              <w:t>Area</w:t>
            </w:r>
            <w:r w:rsidR="00474124">
              <w:rPr>
                <w:b/>
                <w:strike/>
                <w:color w:val="7030A0"/>
                <w:u w:val="single"/>
                <w:lang w:val="en-NZ"/>
              </w:rPr>
              <w:t>s</w:t>
            </w:r>
            <w:r w:rsidRPr="006B0EB3">
              <w:rPr>
                <w:b/>
                <w:strike/>
                <w:color w:val="7030A0"/>
                <w:u w:val="single"/>
                <w:lang w:val="en-NZ"/>
              </w:rPr>
              <w:t xml:space="preserve"> </w:t>
            </w:r>
          </w:p>
          <w:p w14:paraId="64FAC362" w14:textId="3E1225AB" w:rsidR="00AD75BC" w:rsidRPr="00C16D3A" w:rsidRDefault="00AD75BC" w:rsidP="00AD75BC">
            <w:pPr>
              <w:spacing w:after="0" w:line="240" w:lineRule="auto"/>
              <w:rPr>
                <w:b/>
                <w:strike/>
                <w:color w:val="7030A0"/>
                <w:u w:val="single"/>
                <w:lang w:val="en-NZ"/>
              </w:rPr>
            </w:pPr>
            <w:r w:rsidRPr="00C16D3A">
              <w:rPr>
                <w:b/>
                <w:strike/>
                <w:color w:val="7030A0"/>
                <w:u w:val="single"/>
                <w:lang w:val="en-NZ"/>
              </w:rPr>
              <w:t xml:space="preserve">14.8.3.1.2 C3 – New residential unit to rear </w:t>
            </w:r>
            <w:r w:rsidR="00D21819" w:rsidRPr="00C16D3A">
              <w:rPr>
                <w:b/>
                <w:strike/>
                <w:color w:val="7030A0"/>
                <w:u w:val="single"/>
                <w:lang w:val="en-NZ"/>
              </w:rPr>
              <w:t>Lyttelton Character Area</w:t>
            </w:r>
          </w:p>
          <w:p w14:paraId="0113FBCB" w14:textId="7BFE5E65" w:rsidR="00215E53" w:rsidRDefault="00215E53" w:rsidP="00AD75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C16D3A">
              <w:rPr>
                <w:b/>
                <w:strike/>
                <w:color w:val="7030A0"/>
                <w:u w:val="single"/>
                <w:lang w:val="en-NZ"/>
              </w:rPr>
              <w:t>14.8.3.1.3 RD3 – Lyttelton Character Overlay – new buildings, alterations etc.</w:t>
            </w:r>
            <w:r>
              <w:rPr>
                <w:b/>
                <w:color w:val="000000"/>
                <w:u w:val="single"/>
                <w:lang w:val="en-NZ"/>
              </w:rPr>
              <w:t xml:space="preserve"> </w:t>
            </w:r>
          </w:p>
          <w:p w14:paraId="4C25C2F7" w14:textId="2D3E1D16" w:rsidR="0007476E" w:rsidRPr="00B80426" w:rsidRDefault="00215E53" w:rsidP="00AD75BC">
            <w:pPr>
              <w:spacing w:after="0" w:line="240" w:lineRule="auto"/>
              <w:rPr>
                <w:b/>
                <w:strike/>
                <w:color w:val="7030A0"/>
                <w:u w:val="single"/>
                <w:lang w:val="en-NZ"/>
              </w:rPr>
            </w:pPr>
            <w:r w:rsidRPr="00B80426">
              <w:rPr>
                <w:b/>
                <w:strike/>
                <w:color w:val="7030A0"/>
                <w:u w:val="single"/>
                <w:lang w:val="en-NZ"/>
              </w:rPr>
              <w:t>14.8.3.1.3. RD5</w:t>
            </w:r>
            <w:r w:rsidR="0007476E" w:rsidRPr="00B80426">
              <w:rPr>
                <w:b/>
                <w:strike/>
                <w:color w:val="7030A0"/>
                <w:u w:val="single"/>
                <w:lang w:val="en-NZ"/>
              </w:rPr>
              <w:t xml:space="preserve">-RD7, RD9 – not meeting </w:t>
            </w:r>
            <w:r w:rsidRPr="00B80426">
              <w:rPr>
                <w:b/>
                <w:strike/>
                <w:color w:val="7030A0"/>
                <w:u w:val="single"/>
                <w:lang w:val="en-NZ"/>
              </w:rPr>
              <w:t xml:space="preserve">Lyttelton Character </w:t>
            </w:r>
            <w:r w:rsidR="0050681F">
              <w:rPr>
                <w:b/>
                <w:strike/>
                <w:color w:val="7030A0"/>
                <w:u w:val="single"/>
                <w:lang w:val="en-NZ"/>
              </w:rPr>
              <w:t xml:space="preserve">Area </w:t>
            </w:r>
            <w:r w:rsidR="00EC2987">
              <w:rPr>
                <w:b/>
                <w:strike/>
                <w:color w:val="7030A0"/>
                <w:u w:val="single"/>
                <w:lang w:val="en-NZ"/>
              </w:rPr>
              <w:t xml:space="preserve">or Residential Heritage </w:t>
            </w:r>
            <w:r w:rsidRPr="00B80426">
              <w:rPr>
                <w:b/>
                <w:strike/>
                <w:color w:val="7030A0"/>
                <w:u w:val="single"/>
                <w:lang w:val="en-NZ"/>
              </w:rPr>
              <w:t xml:space="preserve">Area </w:t>
            </w:r>
            <w:r w:rsidR="0007476E" w:rsidRPr="00B80426">
              <w:rPr>
                <w:b/>
                <w:strike/>
                <w:color w:val="7030A0"/>
                <w:u w:val="single"/>
                <w:lang w:val="en-NZ"/>
              </w:rPr>
              <w:t>built form rules</w:t>
            </w:r>
          </w:p>
          <w:p w14:paraId="1EFDADC2" w14:textId="169D56B3" w:rsidR="0007476E" w:rsidRPr="00293169" w:rsidRDefault="0007476E" w:rsidP="00AD75BC">
            <w:pPr>
              <w:spacing w:after="0" w:line="240" w:lineRule="auto"/>
              <w:rPr>
                <w:b/>
                <w:strike/>
                <w:color w:val="7030A0"/>
                <w:u w:val="single"/>
                <w:lang w:val="en-NZ"/>
              </w:rPr>
            </w:pPr>
            <w:r w:rsidRPr="00293169">
              <w:rPr>
                <w:b/>
                <w:strike/>
                <w:color w:val="7030A0"/>
                <w:u w:val="single"/>
                <w:lang w:val="en-NZ"/>
              </w:rPr>
              <w:t xml:space="preserve">14.8.3.1.3 RD8, RD10 –not meeting Lyttelton Character Area </w:t>
            </w:r>
            <w:r w:rsidR="0050681F">
              <w:rPr>
                <w:b/>
                <w:strike/>
                <w:color w:val="7030A0"/>
                <w:u w:val="single"/>
                <w:lang w:val="en-NZ"/>
              </w:rPr>
              <w:t xml:space="preserve">or Residential Heritage Area </w:t>
            </w:r>
            <w:r w:rsidRPr="00293169">
              <w:rPr>
                <w:b/>
                <w:strike/>
                <w:color w:val="7030A0"/>
                <w:u w:val="single"/>
                <w:lang w:val="en-NZ"/>
              </w:rPr>
              <w:t>built form rules</w:t>
            </w:r>
          </w:p>
          <w:p w14:paraId="6878339D" w14:textId="75744F68" w:rsidR="00215E53" w:rsidRPr="00833D7C" w:rsidRDefault="00215E53" w:rsidP="00AD75BC">
            <w:pPr>
              <w:spacing w:after="0" w:line="240" w:lineRule="auto"/>
              <w:rPr>
                <w:b/>
                <w:strike/>
                <w:color w:val="7030A0"/>
                <w:u w:val="single"/>
                <w:lang w:val="en-NZ"/>
              </w:rPr>
            </w:pPr>
            <w:r w:rsidRPr="00833D7C">
              <w:rPr>
                <w:b/>
                <w:strike/>
                <w:color w:val="7030A0"/>
                <w:u w:val="single"/>
                <w:lang w:val="en-NZ"/>
              </w:rPr>
              <w:t xml:space="preserve">14.8.3.1.3 RD11 - Lyttelton Character Area </w:t>
            </w:r>
            <w:r w:rsidR="00196768" w:rsidRPr="00833D7C">
              <w:rPr>
                <w:b/>
                <w:strike/>
                <w:color w:val="7030A0"/>
                <w:u w:val="single"/>
                <w:lang w:val="en-NZ"/>
              </w:rPr>
              <w:t>or Residential Heritage Area</w:t>
            </w:r>
            <w:r w:rsidRPr="00833D7C">
              <w:rPr>
                <w:b/>
                <w:strike/>
                <w:color w:val="7030A0"/>
                <w:u w:val="single"/>
                <w:lang w:val="en-NZ"/>
              </w:rPr>
              <w:t xml:space="preserve"> </w:t>
            </w:r>
            <w:r w:rsidR="001C3911" w:rsidRPr="00833D7C">
              <w:rPr>
                <w:b/>
                <w:strike/>
                <w:color w:val="7030A0"/>
                <w:u w:val="single"/>
                <w:lang w:val="en-NZ"/>
              </w:rPr>
              <w:t>-</w:t>
            </w:r>
            <w:r w:rsidRPr="00833D7C">
              <w:rPr>
                <w:b/>
                <w:strike/>
                <w:color w:val="7030A0"/>
                <w:u w:val="single"/>
                <w:lang w:val="en-NZ"/>
              </w:rPr>
              <w:t xml:space="preserve"> </w:t>
            </w:r>
            <w:r w:rsidR="0007476E" w:rsidRPr="00833D7C">
              <w:rPr>
                <w:b/>
                <w:strike/>
                <w:color w:val="7030A0"/>
                <w:u w:val="single"/>
                <w:lang w:val="en-NZ"/>
              </w:rPr>
              <w:t xml:space="preserve">not meeting </w:t>
            </w:r>
            <w:r w:rsidRPr="00833D7C">
              <w:rPr>
                <w:b/>
                <w:strike/>
                <w:color w:val="7030A0"/>
                <w:u w:val="single"/>
                <w:lang w:val="en-NZ"/>
              </w:rPr>
              <w:t>minor residential units</w:t>
            </w:r>
            <w:r w:rsidR="0007476E" w:rsidRPr="00833D7C">
              <w:rPr>
                <w:b/>
                <w:strike/>
                <w:color w:val="7030A0"/>
                <w:u w:val="single"/>
                <w:lang w:val="en-NZ"/>
              </w:rPr>
              <w:t xml:space="preserve"> rules</w:t>
            </w:r>
          </w:p>
          <w:p w14:paraId="3361AF0C" w14:textId="0328E8F0" w:rsidR="00215E53" w:rsidRPr="006B0EB3" w:rsidRDefault="00215E53" w:rsidP="00AD75BC">
            <w:pPr>
              <w:spacing w:after="0" w:line="240" w:lineRule="auto"/>
              <w:rPr>
                <w:b/>
                <w:strike/>
                <w:color w:val="7030A0"/>
                <w:u w:val="single"/>
                <w:lang w:val="en-NZ"/>
              </w:rPr>
            </w:pPr>
            <w:r w:rsidRPr="006B0EB3">
              <w:rPr>
                <w:b/>
                <w:strike/>
                <w:color w:val="7030A0"/>
                <w:u w:val="single"/>
                <w:lang w:val="en-NZ"/>
              </w:rPr>
              <w:t xml:space="preserve">14.8.3.2.2 </w:t>
            </w:r>
            <w:r w:rsidR="00905319" w:rsidRPr="006B0EB3">
              <w:rPr>
                <w:b/>
                <w:strike/>
                <w:color w:val="7030A0"/>
                <w:u w:val="single"/>
                <w:lang w:val="en-NZ"/>
              </w:rPr>
              <w:t>–</w:t>
            </w:r>
            <w:r w:rsidR="00D33D92" w:rsidRPr="006B0EB3">
              <w:rPr>
                <w:b/>
                <w:strike/>
                <w:color w:val="7030A0"/>
                <w:u w:val="single"/>
                <w:lang w:val="en-NZ"/>
              </w:rPr>
              <w:t xml:space="preserve">14.8.3.2.6 </w:t>
            </w:r>
            <w:r w:rsidR="004440D0">
              <w:rPr>
                <w:b/>
                <w:strike/>
                <w:color w:val="7030A0"/>
                <w:u w:val="single"/>
                <w:lang w:val="en-NZ"/>
              </w:rPr>
              <w:t>and 14.8.3.2.</w:t>
            </w:r>
            <w:r w:rsidR="00A53AAF">
              <w:rPr>
                <w:b/>
                <w:strike/>
                <w:color w:val="7030A0"/>
                <w:u w:val="single"/>
                <w:lang w:val="en-NZ"/>
              </w:rPr>
              <w:t>9</w:t>
            </w:r>
            <w:r w:rsidR="00D33D92" w:rsidRPr="006B0EB3">
              <w:rPr>
                <w:b/>
                <w:strike/>
                <w:color w:val="7030A0"/>
                <w:u w:val="single"/>
                <w:lang w:val="en-NZ"/>
              </w:rPr>
              <w:t xml:space="preserve"> Built form rules – Lyttelton Character Area </w:t>
            </w:r>
            <w:r w:rsidR="0007476E" w:rsidRPr="006B0EB3">
              <w:rPr>
                <w:b/>
                <w:strike/>
                <w:color w:val="7030A0"/>
                <w:u w:val="single"/>
                <w:lang w:val="en-NZ"/>
              </w:rPr>
              <w:t>or</w:t>
            </w:r>
            <w:r w:rsidR="00D33D92" w:rsidRPr="006B0EB3">
              <w:rPr>
                <w:b/>
                <w:strike/>
                <w:color w:val="7030A0"/>
                <w:u w:val="single"/>
                <w:lang w:val="en-NZ"/>
              </w:rPr>
              <w:t xml:space="preserve"> Lyttelton Residential Heritage Area</w:t>
            </w:r>
          </w:p>
          <w:p w14:paraId="7A20C392" w14:textId="355A4FFD" w:rsidR="00D33D92" w:rsidRPr="00293169" w:rsidRDefault="00905319" w:rsidP="00D33D92">
            <w:pPr>
              <w:spacing w:after="0" w:line="240" w:lineRule="auto"/>
              <w:rPr>
                <w:b/>
                <w:strike/>
                <w:color w:val="7030A0"/>
                <w:u w:val="single"/>
                <w:lang w:val="en-NZ"/>
              </w:rPr>
            </w:pPr>
            <w:r w:rsidRPr="00293169">
              <w:rPr>
                <w:b/>
                <w:strike/>
                <w:color w:val="7030A0"/>
                <w:u w:val="single"/>
                <w:lang w:val="en-NZ"/>
              </w:rPr>
              <w:t>14.8.3.2.7</w:t>
            </w:r>
            <w:r w:rsidR="00D30B62">
              <w:rPr>
                <w:b/>
                <w:strike/>
                <w:color w:val="7030A0"/>
                <w:u w:val="single"/>
                <w:lang w:val="en-NZ"/>
              </w:rPr>
              <w:t>, 14.8.3.2.8</w:t>
            </w:r>
            <w:r w:rsidR="00703758">
              <w:rPr>
                <w:b/>
                <w:strike/>
                <w:color w:val="7030A0"/>
                <w:u w:val="single"/>
                <w:lang w:val="en-NZ"/>
              </w:rPr>
              <w:t xml:space="preserve">, </w:t>
            </w:r>
            <w:r w:rsidR="007853A5">
              <w:rPr>
                <w:b/>
                <w:strike/>
                <w:color w:val="7030A0"/>
                <w:u w:val="single"/>
                <w:lang w:val="en-NZ"/>
              </w:rPr>
              <w:t>14.</w:t>
            </w:r>
            <w:r w:rsidR="00703758">
              <w:rPr>
                <w:b/>
                <w:strike/>
                <w:color w:val="7030A0"/>
                <w:u w:val="single"/>
                <w:lang w:val="en-NZ"/>
              </w:rPr>
              <w:t>8</w:t>
            </w:r>
            <w:r w:rsidR="00F823B1">
              <w:rPr>
                <w:b/>
                <w:strike/>
                <w:color w:val="7030A0"/>
                <w:u w:val="single"/>
                <w:lang w:val="en-NZ"/>
              </w:rPr>
              <w:t>.3.10</w:t>
            </w:r>
            <w:r w:rsidR="007853A5">
              <w:rPr>
                <w:b/>
                <w:strike/>
                <w:color w:val="7030A0"/>
                <w:u w:val="single"/>
                <w:lang w:val="en-NZ"/>
              </w:rPr>
              <w:t>.</w:t>
            </w:r>
            <w:r w:rsidRPr="00293169">
              <w:rPr>
                <w:b/>
                <w:strike/>
                <w:color w:val="7030A0"/>
                <w:u w:val="single"/>
                <w:lang w:val="en-NZ"/>
              </w:rPr>
              <w:t xml:space="preserve">– </w:t>
            </w:r>
            <w:r w:rsidR="00D33D92" w:rsidRPr="00293169">
              <w:rPr>
                <w:b/>
                <w:strike/>
                <w:color w:val="7030A0"/>
                <w:u w:val="single"/>
                <w:lang w:val="en-NZ"/>
              </w:rPr>
              <w:t>14.8.3.2.12 -Built form rules – Lyttelton Character Area only</w:t>
            </w:r>
            <w:r w:rsidRPr="00293169">
              <w:rPr>
                <w:b/>
                <w:strike/>
                <w:color w:val="7030A0"/>
                <w:u w:val="single"/>
                <w:lang w:val="en-NZ"/>
              </w:rPr>
              <w:t xml:space="preserve"> </w:t>
            </w:r>
          </w:p>
          <w:p w14:paraId="16A1BD07" w14:textId="698B2E83" w:rsidR="00905319" w:rsidRPr="00C84455" w:rsidRDefault="00905319" w:rsidP="00905319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</w:p>
        </w:tc>
        <w:tc>
          <w:tcPr>
            <w:tcW w:w="2693" w:type="dxa"/>
            <w:shd w:val="clear" w:color="auto" w:fill="auto"/>
          </w:tcPr>
          <w:p w14:paraId="56CBD251" w14:textId="527AD928" w:rsidR="006661BC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C84455">
              <w:rPr>
                <w:b/>
                <w:u w:val="single"/>
                <w:lang w:val="en-NZ"/>
              </w:rPr>
              <w:t>Section 77I(j) matter</w:t>
            </w:r>
            <w:r w:rsidR="0007476E">
              <w:rPr>
                <w:b/>
                <w:u w:val="single"/>
                <w:lang w:val="en-NZ"/>
              </w:rPr>
              <w:t xml:space="preserve"> for Character Areas; </w:t>
            </w:r>
          </w:p>
          <w:p w14:paraId="7965AF5E" w14:textId="77777777" w:rsidR="0007476E" w:rsidRDefault="0007476E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</w:p>
          <w:p w14:paraId="6DA06F0B" w14:textId="77777777" w:rsidR="0007476E" w:rsidRDefault="0007476E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</w:p>
          <w:p w14:paraId="6F2EEB24" w14:textId="77777777" w:rsidR="0007476E" w:rsidRDefault="0007476E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</w:p>
          <w:p w14:paraId="6D598FA9" w14:textId="77777777" w:rsidR="0007476E" w:rsidRDefault="0007476E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</w:p>
          <w:p w14:paraId="5163430E" w14:textId="77777777" w:rsidR="0007476E" w:rsidRDefault="0007476E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</w:p>
          <w:p w14:paraId="552FEC6A" w14:textId="77777777" w:rsidR="0007476E" w:rsidRDefault="0007476E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</w:p>
          <w:p w14:paraId="10AD9BBD" w14:textId="77777777" w:rsidR="0007476E" w:rsidRDefault="0007476E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</w:p>
          <w:p w14:paraId="55DD614D" w14:textId="61208A84" w:rsidR="0007476E" w:rsidRPr="00C84455" w:rsidRDefault="0007476E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2214E0">
              <w:rPr>
                <w:b/>
                <w:u w:val="single"/>
                <w:lang w:val="en-NZ"/>
              </w:rPr>
              <w:t xml:space="preserve">Section 77I(a) - </w:t>
            </w:r>
            <w:r w:rsidRPr="002214E0">
              <w:rPr>
                <w:b/>
                <w:color w:val="00B050"/>
                <w:u w:val="single"/>
                <w:lang w:val="en-NZ"/>
              </w:rPr>
              <w:t>s</w:t>
            </w:r>
            <w:r w:rsidRPr="002214E0">
              <w:rPr>
                <w:b/>
                <w:u w:val="single"/>
                <w:lang w:val="en-NZ"/>
              </w:rPr>
              <w:t>6(f) matter</w:t>
            </w:r>
            <w:r>
              <w:rPr>
                <w:b/>
                <w:u w:val="single"/>
                <w:lang w:val="en-NZ"/>
              </w:rPr>
              <w:t xml:space="preserve"> for Residential Heritage Areas</w:t>
            </w:r>
          </w:p>
        </w:tc>
      </w:tr>
      <w:tr w:rsidR="006661BC" w:rsidRPr="007F0517" w14:paraId="74F6EBCF" w14:textId="77777777" w:rsidTr="00796355">
        <w:tc>
          <w:tcPr>
            <w:tcW w:w="9747" w:type="dxa"/>
            <w:gridSpan w:val="2"/>
            <w:shd w:val="clear" w:color="auto" w:fill="auto"/>
          </w:tcPr>
          <w:p w14:paraId="4C9B1810" w14:textId="77777777" w:rsidR="006661BC" w:rsidRPr="00C84455" w:rsidRDefault="006661BC" w:rsidP="006661BC">
            <w:pPr>
              <w:spacing w:after="0" w:line="240" w:lineRule="auto"/>
              <w:rPr>
                <w:u w:val="single"/>
                <w:lang w:val="en-NZ"/>
              </w:rPr>
            </w:pPr>
            <w:r w:rsidRPr="00C84455">
              <w:rPr>
                <w:b/>
                <w:u w:val="single"/>
                <w:lang w:val="en-NZ"/>
              </w:rPr>
              <w:t>Safe or efficient operation of nationally significant infrastructure (Lyttelton Port Influences Overlay)</w:t>
            </w:r>
          </w:p>
        </w:tc>
      </w:tr>
      <w:tr w:rsidR="006661BC" w:rsidRPr="007F0517" w14:paraId="7A0609D2" w14:textId="77777777" w:rsidTr="006A77D6">
        <w:tc>
          <w:tcPr>
            <w:tcW w:w="7054" w:type="dxa"/>
            <w:shd w:val="clear" w:color="auto" w:fill="auto"/>
          </w:tcPr>
          <w:p w14:paraId="3FC167C6" w14:textId="77777777" w:rsidR="006661BC" w:rsidRPr="00C84455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 xml:space="preserve">14.8.3.1.1 – 14.8.3.1.5 </w:t>
            </w:r>
            <w:r w:rsidRPr="00C84455">
              <w:rPr>
                <w:b/>
                <w:u w:val="single"/>
                <w:lang w:val="en-NZ"/>
              </w:rPr>
              <w:t>Area-specific rules - Lyttelton Port Influences Overlay</w:t>
            </w:r>
          </w:p>
        </w:tc>
        <w:tc>
          <w:tcPr>
            <w:tcW w:w="2693" w:type="dxa"/>
            <w:shd w:val="clear" w:color="auto" w:fill="auto"/>
          </w:tcPr>
          <w:p w14:paraId="79B6EF44" w14:textId="77777777" w:rsidR="006661BC" w:rsidRPr="00C84455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C84455">
              <w:rPr>
                <w:b/>
                <w:u w:val="single"/>
                <w:lang w:val="en-NZ"/>
              </w:rPr>
              <w:t>Section 77I(e) matter</w:t>
            </w:r>
          </w:p>
        </w:tc>
      </w:tr>
      <w:tr w:rsidR="00E42D84" w:rsidRPr="007F0517" w14:paraId="690EFC17" w14:textId="77777777" w:rsidTr="003B3D21">
        <w:tc>
          <w:tcPr>
            <w:tcW w:w="9747" w:type="dxa"/>
            <w:gridSpan w:val="2"/>
            <w:shd w:val="clear" w:color="auto" w:fill="auto"/>
          </w:tcPr>
          <w:p w14:paraId="2F303FDE" w14:textId="56831B67" w:rsidR="00E42D84" w:rsidRPr="00C84455" w:rsidRDefault="00E42D84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>
              <w:rPr>
                <w:b/>
                <w:u w:val="single"/>
                <w:lang w:val="en-NZ"/>
              </w:rPr>
              <w:t>City Spine Transport Corridor</w:t>
            </w:r>
          </w:p>
        </w:tc>
      </w:tr>
      <w:tr w:rsidR="00E42D84" w:rsidRPr="007F0517" w14:paraId="76D49A39" w14:textId="77777777" w:rsidTr="006A77D6">
        <w:tc>
          <w:tcPr>
            <w:tcW w:w="7054" w:type="dxa"/>
            <w:shd w:val="clear" w:color="auto" w:fill="auto"/>
          </w:tcPr>
          <w:p w14:paraId="305672DE" w14:textId="467EDDE5" w:rsidR="00E42D84" w:rsidRDefault="00E42D84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>
              <w:rPr>
                <w:b/>
                <w:color w:val="0000FF"/>
                <w:u w:val="single"/>
                <w:lang w:val="en-NZ"/>
              </w:rPr>
              <w:t xml:space="preserve">14.5.2.18 </w:t>
            </w:r>
            <w:r>
              <w:rPr>
                <w:b/>
                <w:u w:val="single"/>
                <w:lang w:val="en-NZ"/>
              </w:rPr>
              <w:t>Setback from corridor</w:t>
            </w:r>
          </w:p>
          <w:p w14:paraId="570A4FEC" w14:textId="77777777" w:rsidR="00E42D84" w:rsidRDefault="00E42D84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>
              <w:rPr>
                <w:b/>
                <w:color w:val="0000FF"/>
                <w:u w:val="single"/>
                <w:lang w:val="en-NZ"/>
              </w:rPr>
              <w:t xml:space="preserve">14.6.2.17 </w:t>
            </w:r>
            <w:r>
              <w:rPr>
                <w:b/>
                <w:u w:val="single"/>
                <w:lang w:val="en-NZ"/>
              </w:rPr>
              <w:t>Setback from corridor</w:t>
            </w:r>
          </w:p>
          <w:p w14:paraId="45325C84" w14:textId="5B8F2C9C" w:rsidR="00E42D84" w:rsidRPr="00E42D84" w:rsidRDefault="00E42D84" w:rsidP="00E42D84">
            <w:pPr>
              <w:spacing w:after="0" w:line="240" w:lineRule="auto"/>
              <w:rPr>
                <w:b/>
                <w:u w:val="single"/>
                <w:lang w:val="en-NZ"/>
              </w:rPr>
            </w:pPr>
            <w:r>
              <w:rPr>
                <w:b/>
                <w:color w:val="0000FF"/>
                <w:u w:val="single"/>
                <w:lang w:val="en-NZ"/>
              </w:rPr>
              <w:t xml:space="preserve">14.14.5.3 </w:t>
            </w:r>
            <w:r w:rsidRPr="00E42D84">
              <w:rPr>
                <w:b/>
                <w:u w:val="single"/>
                <w:lang w:val="en-NZ"/>
              </w:rPr>
              <w:t>Matters of Discretion</w:t>
            </w:r>
          </w:p>
        </w:tc>
        <w:tc>
          <w:tcPr>
            <w:tcW w:w="2693" w:type="dxa"/>
            <w:shd w:val="clear" w:color="auto" w:fill="auto"/>
          </w:tcPr>
          <w:p w14:paraId="38141E21" w14:textId="017ECF7C" w:rsidR="00E42D84" w:rsidRPr="00C84455" w:rsidRDefault="00E42D84" w:rsidP="00E42D84">
            <w:pPr>
              <w:spacing w:after="0" w:line="240" w:lineRule="auto"/>
              <w:rPr>
                <w:b/>
                <w:u w:val="single"/>
                <w:lang w:val="en-NZ"/>
              </w:rPr>
            </w:pPr>
            <w:r>
              <w:rPr>
                <w:b/>
                <w:u w:val="single"/>
                <w:lang w:val="en-NZ"/>
              </w:rPr>
              <w:t>Section 77J</w:t>
            </w:r>
            <w:r w:rsidRPr="00C84455">
              <w:rPr>
                <w:b/>
                <w:u w:val="single"/>
                <w:lang w:val="en-NZ"/>
              </w:rPr>
              <w:t xml:space="preserve"> matter</w:t>
            </w:r>
          </w:p>
        </w:tc>
      </w:tr>
      <w:tr w:rsidR="006661BC" w:rsidRPr="007F0517" w14:paraId="0F485336" w14:textId="77777777" w:rsidTr="00796355">
        <w:tc>
          <w:tcPr>
            <w:tcW w:w="9747" w:type="dxa"/>
            <w:gridSpan w:val="2"/>
            <w:shd w:val="clear" w:color="auto" w:fill="auto"/>
          </w:tcPr>
          <w:p w14:paraId="54B3C2E3" w14:textId="77777777" w:rsidR="006661BC" w:rsidRPr="00C84455" w:rsidRDefault="006661BC" w:rsidP="006661BC">
            <w:pPr>
              <w:spacing w:after="0" w:line="240" w:lineRule="auto"/>
              <w:jc w:val="center"/>
              <w:rPr>
                <w:b/>
                <w:highlight w:val="yellow"/>
                <w:u w:val="single"/>
                <w:lang w:val="en-NZ"/>
              </w:rPr>
            </w:pPr>
            <w:r w:rsidRPr="00C84455">
              <w:rPr>
                <w:b/>
                <w:u w:val="single"/>
                <w:lang w:val="en-NZ"/>
              </w:rPr>
              <w:t>Chapter 15 Commercial</w:t>
            </w:r>
          </w:p>
        </w:tc>
      </w:tr>
      <w:tr w:rsidR="006661BC" w:rsidRPr="007F0517" w14:paraId="5C51578D" w14:textId="77777777" w:rsidTr="00796355">
        <w:tc>
          <w:tcPr>
            <w:tcW w:w="9747" w:type="dxa"/>
            <w:gridSpan w:val="2"/>
            <w:shd w:val="clear" w:color="auto" w:fill="auto"/>
          </w:tcPr>
          <w:p w14:paraId="64AD02CD" w14:textId="77777777" w:rsidR="006661BC" w:rsidRPr="00C84455" w:rsidRDefault="006661BC" w:rsidP="006661BC">
            <w:pPr>
              <w:spacing w:after="0" w:line="240" w:lineRule="auto"/>
              <w:rPr>
                <w:u w:val="single"/>
                <w:lang w:val="en-NZ"/>
              </w:rPr>
            </w:pPr>
            <w:r w:rsidRPr="00C84455">
              <w:rPr>
                <w:b/>
                <w:u w:val="single"/>
                <w:lang w:val="en-NZ"/>
              </w:rPr>
              <w:t>Safe or efficient operation of nationally significant infrastructure (Electricity Transmission Corridors)</w:t>
            </w:r>
          </w:p>
        </w:tc>
      </w:tr>
      <w:tr w:rsidR="006661BC" w:rsidRPr="00C84455" w14:paraId="22FB4EC7" w14:textId="77777777" w:rsidTr="006A77D6">
        <w:tc>
          <w:tcPr>
            <w:tcW w:w="7054" w:type="dxa"/>
            <w:shd w:val="clear" w:color="auto" w:fill="auto"/>
          </w:tcPr>
          <w:p w14:paraId="37989756" w14:textId="77777777" w:rsidR="006661BC" w:rsidRPr="00C84455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 xml:space="preserve">15.4.1.5 </w:t>
            </w:r>
            <w:r w:rsidRPr="00C84455">
              <w:rPr>
                <w:b/>
                <w:u w:val="single"/>
                <w:lang w:val="en-NZ"/>
              </w:rPr>
              <w:t>NC3 National Grid transmission and distribution lines</w:t>
            </w:r>
          </w:p>
          <w:p w14:paraId="73F29348" w14:textId="77777777" w:rsidR="006661BC" w:rsidRPr="00C84455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 xml:space="preserve">15.5.1.5 </w:t>
            </w:r>
            <w:r w:rsidRPr="00C84455">
              <w:rPr>
                <w:b/>
                <w:u w:val="single"/>
                <w:lang w:val="en-NZ"/>
              </w:rPr>
              <w:t>NC3 National Grid transmission and distribution lines</w:t>
            </w:r>
          </w:p>
          <w:p w14:paraId="3C093794" w14:textId="77777777" w:rsidR="006661BC" w:rsidRPr="00C84455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 xml:space="preserve">15.10.1.5 </w:t>
            </w:r>
            <w:r w:rsidRPr="00C84455">
              <w:rPr>
                <w:b/>
                <w:u w:val="single"/>
                <w:lang w:val="en-NZ"/>
              </w:rPr>
              <w:t>NC2 National Grid transmission and distribution lines</w:t>
            </w:r>
          </w:p>
        </w:tc>
        <w:tc>
          <w:tcPr>
            <w:tcW w:w="2693" w:type="dxa"/>
            <w:shd w:val="clear" w:color="auto" w:fill="auto"/>
          </w:tcPr>
          <w:p w14:paraId="48A5FD82" w14:textId="77777777" w:rsidR="006661BC" w:rsidRPr="00C84455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C84455">
              <w:rPr>
                <w:b/>
                <w:u w:val="single"/>
                <w:lang w:val="en-NZ"/>
              </w:rPr>
              <w:t>Section 77O(e) matter</w:t>
            </w:r>
          </w:p>
        </w:tc>
      </w:tr>
      <w:tr w:rsidR="006661BC" w:rsidRPr="00C84455" w14:paraId="7CF012D6" w14:textId="77777777" w:rsidTr="00796355">
        <w:tc>
          <w:tcPr>
            <w:tcW w:w="9747" w:type="dxa"/>
            <w:gridSpan w:val="2"/>
            <w:shd w:val="clear" w:color="auto" w:fill="auto"/>
          </w:tcPr>
          <w:p w14:paraId="1E09E703" w14:textId="77777777" w:rsidR="006661BC" w:rsidRPr="00C84455" w:rsidRDefault="006661BC" w:rsidP="006661BC">
            <w:pPr>
              <w:spacing w:after="0" w:line="240" w:lineRule="auto"/>
              <w:rPr>
                <w:u w:val="single"/>
                <w:lang w:val="en-NZ"/>
              </w:rPr>
            </w:pPr>
            <w:r w:rsidRPr="00C84455">
              <w:rPr>
                <w:b/>
                <w:u w:val="single"/>
                <w:lang w:val="en-NZ"/>
              </w:rPr>
              <w:t>Safe or efficient operation of nationally significant infrastructure (NZ Rail Network)</w:t>
            </w:r>
          </w:p>
        </w:tc>
      </w:tr>
      <w:tr w:rsidR="006661BC" w:rsidRPr="00C84455" w14:paraId="60C2DA12" w14:textId="77777777" w:rsidTr="006A77D6">
        <w:tc>
          <w:tcPr>
            <w:tcW w:w="7054" w:type="dxa"/>
            <w:shd w:val="clear" w:color="auto" w:fill="auto"/>
          </w:tcPr>
          <w:p w14:paraId="210F9727" w14:textId="77777777" w:rsidR="006661BC" w:rsidRPr="00C84455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 xml:space="preserve">15.4.1.3 </w:t>
            </w:r>
            <w:r w:rsidRPr="00C84455">
              <w:rPr>
                <w:b/>
                <w:u w:val="single"/>
                <w:lang w:val="en-NZ"/>
              </w:rPr>
              <w:t xml:space="preserve">RD2 and </w:t>
            </w:r>
            <w:r w:rsidRPr="00C84455">
              <w:rPr>
                <w:b/>
                <w:color w:val="0000FF"/>
                <w:u w:val="single"/>
                <w:lang w:val="en-NZ"/>
              </w:rPr>
              <w:t xml:space="preserve">15.4.2.9 </w:t>
            </w:r>
            <w:r w:rsidRPr="00C84455">
              <w:rPr>
                <w:b/>
                <w:u w:val="single"/>
                <w:lang w:val="en-NZ"/>
              </w:rPr>
              <w:t>Setback from rail corridor</w:t>
            </w:r>
          </w:p>
          <w:p w14:paraId="6E266CEF" w14:textId="77777777" w:rsidR="006661BC" w:rsidRPr="00C84455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>15.5.1.3</w:t>
            </w:r>
            <w:r w:rsidRPr="00C84455">
              <w:rPr>
                <w:b/>
                <w:color w:val="FF0000"/>
                <w:u w:val="single"/>
                <w:lang w:val="en-NZ"/>
              </w:rPr>
              <w:t xml:space="preserve"> </w:t>
            </w:r>
            <w:r w:rsidRPr="00C84455">
              <w:rPr>
                <w:b/>
                <w:color w:val="000000"/>
                <w:u w:val="single"/>
                <w:lang w:val="en-NZ"/>
              </w:rPr>
              <w:t xml:space="preserve">RD2 and </w:t>
            </w:r>
            <w:r w:rsidRPr="00C84455">
              <w:rPr>
                <w:b/>
                <w:color w:val="0000FF"/>
                <w:u w:val="single"/>
                <w:lang w:val="en-NZ"/>
              </w:rPr>
              <w:t xml:space="preserve">15.5.2.9 </w:t>
            </w:r>
            <w:r w:rsidRPr="00C84455">
              <w:rPr>
                <w:b/>
                <w:color w:val="000000"/>
                <w:u w:val="single"/>
                <w:lang w:val="en-NZ"/>
              </w:rPr>
              <w:t>Setback from rail corridor</w:t>
            </w:r>
          </w:p>
          <w:p w14:paraId="532E0EC0" w14:textId="77777777" w:rsidR="006661BC" w:rsidRPr="00C84455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>15.6.1.3</w:t>
            </w:r>
            <w:r w:rsidRPr="00C84455">
              <w:rPr>
                <w:b/>
                <w:color w:val="FF0000"/>
                <w:u w:val="single"/>
                <w:lang w:val="en-NZ"/>
              </w:rPr>
              <w:t xml:space="preserve"> </w:t>
            </w:r>
            <w:r w:rsidRPr="00C84455">
              <w:rPr>
                <w:b/>
                <w:color w:val="000000"/>
                <w:u w:val="single"/>
                <w:lang w:val="en-NZ"/>
              </w:rPr>
              <w:t xml:space="preserve">RD1 and </w:t>
            </w:r>
            <w:r w:rsidRPr="00C84455">
              <w:rPr>
                <w:b/>
                <w:color w:val="0000FF"/>
                <w:u w:val="single"/>
                <w:lang w:val="en-NZ"/>
              </w:rPr>
              <w:t xml:space="preserve">15.6.2.8 </w:t>
            </w:r>
            <w:r w:rsidRPr="00C84455">
              <w:rPr>
                <w:b/>
                <w:color w:val="000000"/>
                <w:u w:val="single"/>
                <w:lang w:val="en-NZ"/>
              </w:rPr>
              <w:t>Setback from rail corridor</w:t>
            </w:r>
          </w:p>
          <w:p w14:paraId="28F8B464" w14:textId="77777777" w:rsidR="006661BC" w:rsidRPr="00C84455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>15.8.1.3</w:t>
            </w:r>
            <w:r w:rsidRPr="00C84455">
              <w:rPr>
                <w:b/>
                <w:color w:val="FF0000"/>
                <w:u w:val="single"/>
                <w:lang w:val="en-NZ"/>
              </w:rPr>
              <w:t xml:space="preserve"> </w:t>
            </w:r>
            <w:r w:rsidRPr="00C84455">
              <w:rPr>
                <w:b/>
                <w:color w:val="000000"/>
                <w:u w:val="single"/>
                <w:lang w:val="en-NZ"/>
              </w:rPr>
              <w:t xml:space="preserve">RD1 and </w:t>
            </w:r>
            <w:r w:rsidRPr="00C84455">
              <w:rPr>
                <w:b/>
                <w:color w:val="0000FF"/>
                <w:u w:val="single"/>
                <w:lang w:val="en-NZ"/>
              </w:rPr>
              <w:t xml:space="preserve">15.8.2.8 </w:t>
            </w:r>
            <w:r w:rsidRPr="00C84455">
              <w:rPr>
                <w:b/>
                <w:color w:val="000000"/>
                <w:u w:val="single"/>
                <w:lang w:val="en-NZ"/>
              </w:rPr>
              <w:t>Setback from rail corridor</w:t>
            </w:r>
          </w:p>
          <w:p w14:paraId="682D3598" w14:textId="77777777" w:rsidR="006661BC" w:rsidRPr="00C84455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>15.9.1.3</w:t>
            </w:r>
            <w:r w:rsidRPr="00C84455">
              <w:rPr>
                <w:b/>
                <w:color w:val="FF0000"/>
                <w:u w:val="single"/>
                <w:lang w:val="en-NZ"/>
              </w:rPr>
              <w:t xml:space="preserve"> </w:t>
            </w:r>
            <w:r w:rsidRPr="00C84455">
              <w:rPr>
                <w:b/>
                <w:color w:val="000000"/>
                <w:u w:val="single"/>
                <w:lang w:val="en-NZ"/>
              </w:rPr>
              <w:t xml:space="preserve">RD1 and </w:t>
            </w:r>
            <w:r w:rsidRPr="00C84455">
              <w:rPr>
                <w:b/>
                <w:color w:val="0000FF"/>
                <w:u w:val="single"/>
                <w:lang w:val="en-NZ"/>
              </w:rPr>
              <w:t xml:space="preserve">15.9.2.9 </w:t>
            </w:r>
            <w:r w:rsidRPr="00C84455">
              <w:rPr>
                <w:b/>
                <w:color w:val="000000"/>
                <w:u w:val="single"/>
                <w:lang w:val="en-NZ"/>
              </w:rPr>
              <w:t>Setback from rail corridor</w:t>
            </w:r>
          </w:p>
          <w:p w14:paraId="296DFD2F" w14:textId="77777777" w:rsidR="006661BC" w:rsidRPr="00C84455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 xml:space="preserve">15.14.3.10 </w:t>
            </w:r>
            <w:r w:rsidRPr="00C84455">
              <w:rPr>
                <w:b/>
                <w:color w:val="000000"/>
                <w:u w:val="single"/>
                <w:lang w:val="en-NZ"/>
              </w:rPr>
              <w:t>Matters of discretion for built form standards</w:t>
            </w:r>
          </w:p>
        </w:tc>
        <w:tc>
          <w:tcPr>
            <w:tcW w:w="2693" w:type="dxa"/>
            <w:shd w:val="clear" w:color="auto" w:fill="auto"/>
          </w:tcPr>
          <w:p w14:paraId="7B96BC4D" w14:textId="77777777" w:rsidR="006661BC" w:rsidRPr="00C84455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C84455">
              <w:rPr>
                <w:b/>
                <w:u w:val="single"/>
                <w:lang w:val="en-NZ"/>
              </w:rPr>
              <w:t>Section 77O(e) matter</w:t>
            </w:r>
          </w:p>
        </w:tc>
      </w:tr>
      <w:tr w:rsidR="006661BC" w:rsidRPr="00C84455" w14:paraId="39D15164" w14:textId="77777777" w:rsidTr="00796355">
        <w:tc>
          <w:tcPr>
            <w:tcW w:w="9747" w:type="dxa"/>
            <w:gridSpan w:val="2"/>
            <w:shd w:val="clear" w:color="auto" w:fill="auto"/>
          </w:tcPr>
          <w:p w14:paraId="2E34C75F" w14:textId="77777777" w:rsidR="006661BC" w:rsidRPr="00C84455" w:rsidRDefault="006661BC" w:rsidP="006661BC">
            <w:pPr>
              <w:spacing w:after="0" w:line="240" w:lineRule="auto"/>
              <w:rPr>
                <w:b/>
                <w:color w:val="FF0000"/>
                <w:u w:val="single"/>
                <w:lang w:val="en-NZ"/>
              </w:rPr>
            </w:pPr>
            <w:r w:rsidRPr="00C84455">
              <w:rPr>
                <w:b/>
                <w:u w:val="single"/>
                <w:lang w:val="en-NZ"/>
              </w:rPr>
              <w:t xml:space="preserve">Styx River - Town Centre Zone - Belfast/Northwood commercial centres – Building height </w:t>
            </w:r>
          </w:p>
        </w:tc>
      </w:tr>
      <w:tr w:rsidR="006661BC" w:rsidRPr="00C84455" w14:paraId="56DCCDA7" w14:textId="77777777" w:rsidTr="006A77D6">
        <w:tc>
          <w:tcPr>
            <w:tcW w:w="7054" w:type="dxa"/>
            <w:shd w:val="clear" w:color="auto" w:fill="auto"/>
          </w:tcPr>
          <w:p w14:paraId="2E2C46EA" w14:textId="77777777" w:rsidR="006661BC" w:rsidRPr="00C84455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>15.4.3.2.1</w:t>
            </w:r>
            <w:r w:rsidRPr="00C84455">
              <w:rPr>
                <w:b/>
                <w:color w:val="000000"/>
                <w:u w:val="single"/>
                <w:lang w:val="en-NZ"/>
              </w:rPr>
              <w:t xml:space="preserve"> Maximum building height; </w:t>
            </w:r>
          </w:p>
          <w:p w14:paraId="73A953D3" w14:textId="77777777" w:rsidR="006661BC" w:rsidRPr="00C84455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>Appendix 15.15.1</w:t>
            </w:r>
            <w:r w:rsidRPr="00C84455">
              <w:rPr>
                <w:b/>
                <w:color w:val="000000"/>
                <w:u w:val="single"/>
                <w:lang w:val="en-NZ"/>
              </w:rPr>
              <w:t xml:space="preserve"> Town Centre Zone (Belfast/Northwood) Outline Development Plan</w:t>
            </w:r>
          </w:p>
        </w:tc>
        <w:tc>
          <w:tcPr>
            <w:tcW w:w="2693" w:type="dxa"/>
            <w:shd w:val="clear" w:color="auto" w:fill="auto"/>
          </w:tcPr>
          <w:p w14:paraId="4201B72B" w14:textId="77777777" w:rsidR="006661BC" w:rsidRPr="00C84455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C84455">
              <w:rPr>
                <w:b/>
                <w:u w:val="single"/>
                <w:lang w:val="en-NZ"/>
              </w:rPr>
              <w:t xml:space="preserve">Section 77O(a) - </w:t>
            </w:r>
            <w:r w:rsidRPr="00C84455">
              <w:rPr>
                <w:b/>
                <w:color w:val="00B050"/>
                <w:u w:val="single"/>
                <w:lang w:val="en-NZ"/>
              </w:rPr>
              <w:t>s</w:t>
            </w:r>
            <w:r w:rsidRPr="00C84455">
              <w:rPr>
                <w:b/>
                <w:u w:val="single"/>
                <w:lang w:val="en-NZ"/>
              </w:rPr>
              <w:t>6(a)(b) matter</w:t>
            </w:r>
          </w:p>
        </w:tc>
      </w:tr>
      <w:tr w:rsidR="006661BC" w:rsidRPr="00C84455" w14:paraId="42233307" w14:textId="77777777" w:rsidTr="00796355">
        <w:tc>
          <w:tcPr>
            <w:tcW w:w="9747" w:type="dxa"/>
            <w:gridSpan w:val="2"/>
            <w:shd w:val="clear" w:color="auto" w:fill="auto"/>
          </w:tcPr>
          <w:p w14:paraId="6FCA621F" w14:textId="77777777" w:rsidR="006661BC" w:rsidRPr="00C84455" w:rsidRDefault="006661BC" w:rsidP="006661BC">
            <w:pPr>
              <w:spacing w:after="0" w:line="240" w:lineRule="auto"/>
              <w:rPr>
                <w:u w:val="single"/>
                <w:lang w:val="en-NZ"/>
              </w:rPr>
            </w:pPr>
            <w:r w:rsidRPr="00C84455">
              <w:rPr>
                <w:b/>
                <w:u w:val="single"/>
                <w:lang w:val="en-NZ"/>
              </w:rPr>
              <w:t>Safe or efficient operation of nationally significant infrastructure (Lyttelton Port Influences Overlay)</w:t>
            </w:r>
          </w:p>
        </w:tc>
      </w:tr>
      <w:tr w:rsidR="006661BC" w:rsidRPr="00C84455" w14:paraId="5704A8E0" w14:textId="77777777" w:rsidTr="006A77D6">
        <w:tc>
          <w:tcPr>
            <w:tcW w:w="7054" w:type="dxa"/>
            <w:shd w:val="clear" w:color="auto" w:fill="auto"/>
          </w:tcPr>
          <w:p w14:paraId="5B695F72" w14:textId="77777777" w:rsidR="006661BC" w:rsidRPr="00C84455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>15.2.4.6</w:t>
            </w:r>
            <w:r w:rsidRPr="00C84455">
              <w:rPr>
                <w:b/>
                <w:color w:val="000000"/>
                <w:u w:val="single"/>
                <w:lang w:val="en-NZ"/>
              </w:rPr>
              <w:t xml:space="preserve"> Policy – Strategic Infrastructure</w:t>
            </w:r>
          </w:p>
          <w:p w14:paraId="747F7253" w14:textId="77777777" w:rsidR="006661BC" w:rsidRPr="00C84455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 xml:space="preserve">15.7.1.5 </w:t>
            </w:r>
            <w:r w:rsidRPr="00C84455">
              <w:rPr>
                <w:b/>
                <w:color w:val="000000"/>
                <w:u w:val="single"/>
                <w:lang w:val="en-NZ"/>
              </w:rPr>
              <w:t xml:space="preserve">NC1 </w:t>
            </w:r>
            <w:r w:rsidRPr="00C84455">
              <w:rPr>
                <w:rFonts w:cs="Calibri"/>
                <w:b/>
                <w:u w:val="single"/>
              </w:rPr>
              <w:t>Commercial Banks Peninsula Zone</w:t>
            </w:r>
            <w:r w:rsidRPr="00C84455">
              <w:rPr>
                <w:b/>
                <w:color w:val="000000"/>
                <w:u w:val="single"/>
                <w:lang w:val="en-NZ"/>
              </w:rPr>
              <w:t xml:space="preserve"> - Lyttelton Port Influences Overlay</w:t>
            </w:r>
          </w:p>
        </w:tc>
        <w:tc>
          <w:tcPr>
            <w:tcW w:w="2693" w:type="dxa"/>
            <w:shd w:val="clear" w:color="auto" w:fill="auto"/>
          </w:tcPr>
          <w:p w14:paraId="5851D928" w14:textId="77777777" w:rsidR="006661BC" w:rsidRPr="00C84455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C84455">
              <w:rPr>
                <w:b/>
                <w:u w:val="single"/>
                <w:lang w:val="en-NZ"/>
              </w:rPr>
              <w:t>Section 77O(e) matter</w:t>
            </w:r>
          </w:p>
        </w:tc>
      </w:tr>
      <w:tr w:rsidR="006661BC" w:rsidRPr="00C84455" w14:paraId="78DFFE05" w14:textId="77777777" w:rsidTr="00796355">
        <w:tc>
          <w:tcPr>
            <w:tcW w:w="9747" w:type="dxa"/>
            <w:gridSpan w:val="2"/>
            <w:shd w:val="clear" w:color="auto" w:fill="auto"/>
          </w:tcPr>
          <w:p w14:paraId="68CF6EF1" w14:textId="77777777" w:rsidR="006661BC" w:rsidRPr="00C84455" w:rsidRDefault="006661BC" w:rsidP="006661BC">
            <w:pPr>
              <w:spacing w:after="0" w:line="240" w:lineRule="auto"/>
              <w:rPr>
                <w:u w:val="single"/>
                <w:lang w:val="en-NZ"/>
              </w:rPr>
            </w:pPr>
            <w:r w:rsidRPr="00C84455">
              <w:rPr>
                <w:b/>
                <w:u w:val="single"/>
                <w:lang w:val="en-NZ"/>
              </w:rPr>
              <w:t>Safe or efficient operation of nationally significant infrastructure (Christchurch Airport)</w:t>
            </w:r>
          </w:p>
        </w:tc>
      </w:tr>
      <w:tr w:rsidR="006661BC" w:rsidRPr="00C84455" w14:paraId="277EB76F" w14:textId="77777777" w:rsidTr="006A77D6">
        <w:tc>
          <w:tcPr>
            <w:tcW w:w="7054" w:type="dxa"/>
            <w:shd w:val="clear" w:color="auto" w:fill="auto"/>
          </w:tcPr>
          <w:p w14:paraId="44210A4A" w14:textId="77777777" w:rsidR="006661BC" w:rsidRPr="00C84455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>15.2.4.6</w:t>
            </w:r>
            <w:r w:rsidRPr="00C84455">
              <w:rPr>
                <w:b/>
                <w:color w:val="000000"/>
                <w:u w:val="single"/>
                <w:lang w:val="en-NZ"/>
              </w:rPr>
              <w:t xml:space="preserve"> Policy – Strategic Infrastructure</w:t>
            </w:r>
          </w:p>
          <w:p w14:paraId="4294981E" w14:textId="77777777" w:rsidR="006661BC" w:rsidRPr="00C84455" w:rsidRDefault="006661BC" w:rsidP="006661BC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>15.4.1.1</w:t>
            </w:r>
            <w:r w:rsidRPr="00C84455">
              <w:rPr>
                <w:b/>
                <w:color w:val="000000"/>
                <w:u w:val="single"/>
                <w:lang w:val="en-NZ"/>
              </w:rPr>
              <w:t xml:space="preserve"> P21 and 1</w:t>
            </w:r>
            <w:r w:rsidRPr="00C84455">
              <w:rPr>
                <w:b/>
                <w:color w:val="0000FF"/>
                <w:u w:val="single"/>
                <w:lang w:val="en-NZ"/>
              </w:rPr>
              <w:t xml:space="preserve">5.4.1.5 </w:t>
            </w:r>
            <w:r w:rsidRPr="00C84455">
              <w:rPr>
                <w:b/>
                <w:color w:val="000000"/>
                <w:u w:val="single"/>
                <w:lang w:val="en-NZ"/>
              </w:rPr>
              <w:t xml:space="preserve">NC1– Town Centre Zone - Residential activity within </w:t>
            </w:r>
            <w:r w:rsidRPr="00C84455">
              <w:rPr>
                <w:rFonts w:cs="Calibri"/>
                <w:b/>
                <w:u w:val="single"/>
              </w:rPr>
              <w:t>50 dB Ldn Air Noise Contour</w:t>
            </w:r>
          </w:p>
          <w:p w14:paraId="599C8B91" w14:textId="77777777" w:rsidR="006661BC" w:rsidRPr="00C84455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 xml:space="preserve">15.5.1.1 </w:t>
            </w:r>
            <w:r w:rsidRPr="00C84455">
              <w:rPr>
                <w:b/>
                <w:color w:val="000000"/>
                <w:u w:val="single"/>
                <w:lang w:val="en-NZ"/>
              </w:rPr>
              <w:t xml:space="preserve">P21 and </w:t>
            </w:r>
            <w:r w:rsidRPr="00C84455">
              <w:rPr>
                <w:b/>
                <w:color w:val="0000FF"/>
                <w:u w:val="single"/>
                <w:lang w:val="en-NZ"/>
              </w:rPr>
              <w:t xml:space="preserve">15.5.1.5 </w:t>
            </w:r>
            <w:r w:rsidRPr="00C84455">
              <w:rPr>
                <w:b/>
                <w:color w:val="000000"/>
                <w:u w:val="single"/>
                <w:lang w:val="en-NZ"/>
              </w:rPr>
              <w:t xml:space="preserve">NC2 – Local Centre Zone - Residential </w:t>
            </w:r>
            <w:r w:rsidRPr="00C84455">
              <w:rPr>
                <w:b/>
                <w:u w:val="single"/>
                <w:lang w:val="en-NZ"/>
              </w:rPr>
              <w:t>activities within 50 dB Ldn Air Noise Contour</w:t>
            </w:r>
          </w:p>
          <w:p w14:paraId="65A31D41" w14:textId="77777777" w:rsidR="006661BC" w:rsidRPr="00C84455" w:rsidRDefault="006661BC" w:rsidP="006661BC">
            <w:pPr>
              <w:spacing w:after="0" w:line="240" w:lineRule="auto"/>
              <w:rPr>
                <w:b/>
                <w:color w:val="0000FF"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 xml:space="preserve">15.6.1.1 </w:t>
            </w:r>
            <w:r w:rsidRPr="00C84455">
              <w:rPr>
                <w:b/>
                <w:color w:val="000000"/>
                <w:u w:val="single"/>
                <w:lang w:val="en-NZ"/>
              </w:rPr>
              <w:t xml:space="preserve">P19 – Neighbourhood Centre Zone - Residential </w:t>
            </w:r>
            <w:r w:rsidRPr="00C84455">
              <w:rPr>
                <w:b/>
                <w:u w:val="single"/>
                <w:lang w:val="en-NZ"/>
              </w:rPr>
              <w:t>activities within 50 dB Ldn Air Noise Contour</w:t>
            </w:r>
          </w:p>
          <w:p w14:paraId="3DA62FD0" w14:textId="77777777" w:rsidR="006661BC" w:rsidRPr="00C84455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 xml:space="preserve">15.6.1.5 </w:t>
            </w:r>
            <w:r w:rsidRPr="00C84455">
              <w:rPr>
                <w:b/>
                <w:color w:val="000000"/>
                <w:u w:val="single"/>
                <w:lang w:val="en-NZ"/>
              </w:rPr>
              <w:t>NC2</w:t>
            </w:r>
            <w:r w:rsidRPr="00C84455">
              <w:rPr>
                <w:b/>
                <w:color w:val="0000FF"/>
                <w:u w:val="single"/>
                <w:lang w:val="en-NZ"/>
              </w:rPr>
              <w:t xml:space="preserve"> </w:t>
            </w:r>
            <w:r w:rsidRPr="00C84455">
              <w:rPr>
                <w:b/>
                <w:color w:val="000000"/>
                <w:u w:val="single"/>
                <w:lang w:val="en-NZ"/>
              </w:rPr>
              <w:t xml:space="preserve">- Neighbourhood Centre Zone - </w:t>
            </w:r>
            <w:r w:rsidRPr="00C84455">
              <w:rPr>
                <w:b/>
                <w:u w:val="single"/>
                <w:lang w:val="en-NZ"/>
              </w:rPr>
              <w:t>Sensitive activities within the 50 dB Ldn Air Noise Contour</w:t>
            </w:r>
          </w:p>
          <w:p w14:paraId="2B85194D" w14:textId="77777777" w:rsidR="006661BC" w:rsidRPr="00C84455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>15.10.1.1</w:t>
            </w:r>
            <w:r w:rsidRPr="00C84455">
              <w:rPr>
                <w:b/>
                <w:color w:val="000000"/>
                <w:u w:val="single"/>
                <w:lang w:val="en-NZ"/>
              </w:rPr>
              <w:t xml:space="preserve"> P27 and </w:t>
            </w:r>
            <w:r w:rsidRPr="00C84455">
              <w:rPr>
                <w:b/>
                <w:color w:val="0000FF"/>
                <w:u w:val="single"/>
                <w:lang w:val="en-NZ"/>
              </w:rPr>
              <w:t xml:space="preserve">15.10.1.5 </w:t>
            </w:r>
            <w:r w:rsidRPr="00C84455">
              <w:rPr>
                <w:b/>
                <w:color w:val="000000"/>
                <w:u w:val="single"/>
                <w:lang w:val="en-NZ"/>
              </w:rPr>
              <w:t xml:space="preserve">NC1 – Mixed Use Zone – Residential </w:t>
            </w:r>
            <w:r w:rsidRPr="00C84455">
              <w:rPr>
                <w:b/>
                <w:u w:val="single"/>
                <w:lang w:val="en-NZ"/>
              </w:rPr>
              <w:t xml:space="preserve">activities - </w:t>
            </w:r>
            <w:r w:rsidRPr="00C84455">
              <w:rPr>
                <w:b/>
                <w:color w:val="000000"/>
                <w:u w:val="single"/>
                <w:lang w:val="en-NZ"/>
              </w:rPr>
              <w:t xml:space="preserve">Internal bedroom noise reduction </w:t>
            </w:r>
          </w:p>
        </w:tc>
        <w:tc>
          <w:tcPr>
            <w:tcW w:w="2693" w:type="dxa"/>
            <w:shd w:val="clear" w:color="auto" w:fill="auto"/>
          </w:tcPr>
          <w:p w14:paraId="2C28778A" w14:textId="77777777" w:rsidR="006661BC" w:rsidRPr="00C84455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C84455">
              <w:rPr>
                <w:b/>
                <w:u w:val="single"/>
                <w:lang w:val="en-NZ"/>
              </w:rPr>
              <w:t>Section 77O(e) matter</w:t>
            </w:r>
          </w:p>
        </w:tc>
      </w:tr>
      <w:tr w:rsidR="006661BC" w:rsidRPr="00C84455" w14:paraId="6CB8C437" w14:textId="77777777" w:rsidTr="00796355">
        <w:tc>
          <w:tcPr>
            <w:tcW w:w="9747" w:type="dxa"/>
            <w:gridSpan w:val="2"/>
            <w:shd w:val="clear" w:color="auto" w:fill="auto"/>
          </w:tcPr>
          <w:p w14:paraId="434FF00C" w14:textId="77777777" w:rsidR="006661BC" w:rsidRPr="00C84455" w:rsidRDefault="006661BC" w:rsidP="006661BC">
            <w:pPr>
              <w:spacing w:after="0" w:line="240" w:lineRule="auto"/>
              <w:rPr>
                <w:u w:val="single"/>
                <w:lang w:val="en-NZ"/>
              </w:rPr>
            </w:pPr>
            <w:r w:rsidRPr="00C84455">
              <w:rPr>
                <w:b/>
                <w:u w:val="single"/>
                <w:lang w:val="en-NZ"/>
              </w:rPr>
              <w:t>Lyttelton Master Plan Overlay</w:t>
            </w:r>
          </w:p>
        </w:tc>
      </w:tr>
      <w:tr w:rsidR="006661BC" w:rsidRPr="00C84455" w14:paraId="722B9D14" w14:textId="77777777" w:rsidTr="00812CF9">
        <w:tc>
          <w:tcPr>
            <w:tcW w:w="7054" w:type="dxa"/>
            <w:shd w:val="clear" w:color="auto" w:fill="auto"/>
          </w:tcPr>
          <w:p w14:paraId="074C533E" w14:textId="77777777" w:rsidR="006661BC" w:rsidRPr="00C84455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 xml:space="preserve">15.7.2.1 </w:t>
            </w:r>
            <w:r w:rsidRPr="00C84455">
              <w:rPr>
                <w:b/>
                <w:color w:val="000000"/>
                <w:u w:val="single"/>
                <w:lang w:val="en-NZ"/>
              </w:rPr>
              <w:t>Maximum building height</w:t>
            </w:r>
          </w:p>
          <w:p w14:paraId="16221C4F" w14:textId="77777777" w:rsidR="006661BC" w:rsidRPr="00C84455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>15.15.6</w:t>
            </w:r>
            <w:r w:rsidRPr="00C84455">
              <w:rPr>
                <w:b/>
                <w:u w:val="single"/>
              </w:rPr>
              <w:t xml:space="preserve"> Appendix - Lyttelton Design Guidelines</w:t>
            </w:r>
          </w:p>
          <w:p w14:paraId="35A4D1AD" w14:textId="77777777" w:rsidR="006661BC" w:rsidRPr="00C84455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>15.15.8</w:t>
            </w:r>
            <w:r w:rsidRPr="00C84455">
              <w:rPr>
                <w:b/>
                <w:u w:val="single"/>
              </w:rPr>
              <w:t xml:space="preserve"> Appendix - Lyttelton Master Plan Overlay  </w:t>
            </w:r>
          </w:p>
        </w:tc>
        <w:tc>
          <w:tcPr>
            <w:tcW w:w="2693" w:type="dxa"/>
            <w:shd w:val="clear" w:color="auto" w:fill="auto"/>
          </w:tcPr>
          <w:p w14:paraId="0F0C9E8F" w14:textId="77777777" w:rsidR="006661BC" w:rsidRPr="00C84455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C84455">
              <w:rPr>
                <w:b/>
                <w:u w:val="single"/>
                <w:lang w:val="en-NZ"/>
              </w:rPr>
              <w:t>Section 77O(j) matter</w:t>
            </w:r>
          </w:p>
        </w:tc>
      </w:tr>
      <w:tr w:rsidR="006661BC" w:rsidRPr="00C84455" w14:paraId="45CDE4EF" w14:textId="77777777" w:rsidTr="00796355">
        <w:tc>
          <w:tcPr>
            <w:tcW w:w="9747" w:type="dxa"/>
            <w:gridSpan w:val="2"/>
            <w:shd w:val="clear" w:color="auto" w:fill="auto"/>
          </w:tcPr>
          <w:p w14:paraId="0E35ECE6" w14:textId="77777777" w:rsidR="006661BC" w:rsidRPr="00C84455" w:rsidRDefault="006661BC" w:rsidP="006661BC">
            <w:pPr>
              <w:spacing w:after="0" w:line="240" w:lineRule="auto"/>
              <w:rPr>
                <w:u w:val="single"/>
                <w:lang w:val="en-NZ"/>
              </w:rPr>
            </w:pPr>
            <w:r w:rsidRPr="00C84455">
              <w:rPr>
                <w:b/>
                <w:u w:val="single"/>
                <w:lang w:val="en-NZ"/>
              </w:rPr>
              <w:t>Sites of historic heritage items and their settings (City Centre Zone)</w:t>
            </w:r>
          </w:p>
        </w:tc>
      </w:tr>
      <w:tr w:rsidR="006661BC" w:rsidRPr="00C84455" w14:paraId="398AF393" w14:textId="77777777" w:rsidTr="006A77D6">
        <w:tc>
          <w:tcPr>
            <w:tcW w:w="7054" w:type="dxa"/>
            <w:shd w:val="clear" w:color="auto" w:fill="auto"/>
          </w:tcPr>
          <w:p w14:paraId="06D47334" w14:textId="77777777" w:rsidR="006661BC" w:rsidRPr="00C84455" w:rsidRDefault="006661BC" w:rsidP="006661BC">
            <w:pPr>
              <w:spacing w:after="0" w:line="240" w:lineRule="auto"/>
              <w:rPr>
                <w:rFonts w:cs="Calibri"/>
                <w:b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 xml:space="preserve">15.11.1.2 </w:t>
            </w:r>
            <w:r w:rsidRPr="00C84455">
              <w:rPr>
                <w:rFonts w:cs="Calibri"/>
                <w:b/>
                <w:u w:val="single"/>
                <w:lang w:val="en-NZ"/>
              </w:rPr>
              <w:t>C2 Works at 100 Cathedral Square</w:t>
            </w:r>
          </w:p>
          <w:p w14:paraId="1F544538" w14:textId="77777777" w:rsidR="006661BC" w:rsidRPr="00C84455" w:rsidRDefault="006661BC" w:rsidP="006661BC">
            <w:pPr>
              <w:spacing w:after="0" w:line="240" w:lineRule="auto"/>
              <w:rPr>
                <w:rFonts w:cs="Calibri"/>
                <w:b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>15.11.1.3</w:t>
            </w:r>
            <w:r w:rsidRPr="00C84455">
              <w:rPr>
                <w:rFonts w:cs="Calibri"/>
                <w:b/>
                <w:u w:val="single"/>
                <w:lang w:val="en-NZ"/>
              </w:rPr>
              <w:t xml:space="preserve"> RD9 Works at 100 Cathedral Square</w:t>
            </w:r>
          </w:p>
          <w:p w14:paraId="7EF03913" w14:textId="13267202" w:rsidR="006661BC" w:rsidRPr="00C84455" w:rsidRDefault="006661BC" w:rsidP="006661BC">
            <w:pPr>
              <w:spacing w:after="0" w:line="240" w:lineRule="auto"/>
              <w:rPr>
                <w:b/>
                <w:color w:val="000000"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 xml:space="preserve">15.11.1.3 </w:t>
            </w:r>
            <w:r w:rsidRPr="00C84455">
              <w:rPr>
                <w:b/>
                <w:color w:val="000000"/>
                <w:u w:val="single"/>
                <w:lang w:val="en-NZ"/>
              </w:rPr>
              <w:t>RD11 buildings on New Regent Street, the Arts Centre, and in the Central City Heritage Qualifying Matter and Precinct</w:t>
            </w:r>
          </w:p>
          <w:p w14:paraId="60CA95E5" w14:textId="77777777" w:rsidR="006661BC" w:rsidRPr="00C84455" w:rsidRDefault="006661BC" w:rsidP="006661B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 xml:space="preserve">15.11.2.11 </w:t>
            </w:r>
            <w:r w:rsidRPr="00C84455">
              <w:rPr>
                <w:b/>
                <w:color w:val="000000"/>
                <w:u w:val="single"/>
                <w:lang w:val="en-NZ"/>
              </w:rPr>
              <w:t>Building height in area-specific precincts</w:t>
            </w:r>
          </w:p>
        </w:tc>
        <w:tc>
          <w:tcPr>
            <w:tcW w:w="2693" w:type="dxa"/>
            <w:shd w:val="clear" w:color="auto" w:fill="auto"/>
          </w:tcPr>
          <w:p w14:paraId="56E5661B" w14:textId="5A931AED" w:rsidR="006661BC" w:rsidRPr="00C84455" w:rsidRDefault="006661BC" w:rsidP="00CC355C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C84455">
              <w:rPr>
                <w:b/>
                <w:u w:val="single"/>
                <w:lang w:val="en-NZ"/>
              </w:rPr>
              <w:t>Section</w:t>
            </w:r>
            <w:r w:rsidR="00CC355C">
              <w:rPr>
                <w:b/>
                <w:u w:val="single"/>
                <w:lang w:val="en-NZ"/>
              </w:rPr>
              <w:t xml:space="preserve"> 7</w:t>
            </w:r>
            <w:r w:rsidRPr="00C84455">
              <w:rPr>
                <w:b/>
                <w:u w:val="single"/>
                <w:lang w:val="en-NZ"/>
              </w:rPr>
              <w:t xml:space="preserve">7OI(a) - </w:t>
            </w:r>
            <w:r w:rsidRPr="00C84455">
              <w:rPr>
                <w:b/>
                <w:color w:val="00B050"/>
                <w:u w:val="single"/>
                <w:lang w:val="en-NZ"/>
              </w:rPr>
              <w:t>s</w:t>
            </w:r>
            <w:r w:rsidRPr="00C84455">
              <w:rPr>
                <w:b/>
                <w:u w:val="single"/>
                <w:lang w:val="en-NZ"/>
              </w:rPr>
              <w:t>6(f) matter</w:t>
            </w:r>
          </w:p>
        </w:tc>
      </w:tr>
      <w:tr w:rsidR="003916C0" w:rsidRPr="00C84455" w14:paraId="18D60424" w14:textId="77777777" w:rsidTr="003B3D21">
        <w:tc>
          <w:tcPr>
            <w:tcW w:w="9747" w:type="dxa"/>
            <w:gridSpan w:val="2"/>
            <w:shd w:val="clear" w:color="auto" w:fill="auto"/>
          </w:tcPr>
          <w:p w14:paraId="36C403E4" w14:textId="2F6FEFAE" w:rsidR="003916C0" w:rsidRPr="00C84455" w:rsidRDefault="003916C0" w:rsidP="003916C0">
            <w:pPr>
              <w:spacing w:after="0" w:line="240" w:lineRule="auto"/>
              <w:rPr>
                <w:b/>
                <w:u w:val="single"/>
                <w:lang w:val="en-NZ"/>
              </w:rPr>
            </w:pPr>
            <w:r>
              <w:rPr>
                <w:b/>
                <w:u w:val="single"/>
                <w:lang w:val="en-NZ"/>
              </w:rPr>
              <w:t>City Spine Transport Corridor</w:t>
            </w:r>
          </w:p>
        </w:tc>
      </w:tr>
      <w:tr w:rsidR="003916C0" w:rsidRPr="00C84455" w14:paraId="03B115B2" w14:textId="77777777" w:rsidTr="006A77D6">
        <w:tc>
          <w:tcPr>
            <w:tcW w:w="7054" w:type="dxa"/>
            <w:shd w:val="clear" w:color="auto" w:fill="auto"/>
          </w:tcPr>
          <w:p w14:paraId="2B9E5D9A" w14:textId="6DF96F9B" w:rsidR="003916C0" w:rsidRDefault="00CB13EF" w:rsidP="003916C0">
            <w:pPr>
              <w:spacing w:after="0" w:line="240" w:lineRule="auto"/>
              <w:rPr>
                <w:b/>
                <w:color w:val="0000FF"/>
                <w:u w:val="single"/>
                <w:lang w:val="en-NZ"/>
              </w:rPr>
            </w:pPr>
            <w:r>
              <w:rPr>
                <w:b/>
                <w:color w:val="0000FF"/>
                <w:u w:val="single"/>
                <w:lang w:val="en-NZ"/>
              </w:rPr>
              <w:t xml:space="preserve">15.4.2.10 </w:t>
            </w:r>
            <w:r>
              <w:rPr>
                <w:b/>
                <w:u w:val="single"/>
                <w:lang w:val="en-NZ"/>
              </w:rPr>
              <w:t>Setback from corridor</w:t>
            </w:r>
          </w:p>
          <w:p w14:paraId="01CFAD87" w14:textId="5E00EFFA" w:rsidR="00CB13EF" w:rsidRDefault="00CB13EF" w:rsidP="003916C0">
            <w:pPr>
              <w:spacing w:after="0" w:line="240" w:lineRule="auto"/>
              <w:rPr>
                <w:b/>
                <w:color w:val="0000FF"/>
                <w:u w:val="single"/>
                <w:lang w:val="en-NZ"/>
              </w:rPr>
            </w:pPr>
            <w:r>
              <w:rPr>
                <w:b/>
                <w:color w:val="0000FF"/>
                <w:u w:val="single"/>
                <w:lang w:val="en-NZ"/>
              </w:rPr>
              <w:t xml:space="preserve">15.5.2.10 </w:t>
            </w:r>
            <w:r>
              <w:rPr>
                <w:b/>
                <w:u w:val="single"/>
                <w:lang w:val="en-NZ"/>
              </w:rPr>
              <w:t>Setback from corridor</w:t>
            </w:r>
          </w:p>
          <w:p w14:paraId="3CD80A55" w14:textId="4969C34B" w:rsidR="00CB13EF" w:rsidRDefault="00CB13EF" w:rsidP="003916C0">
            <w:pPr>
              <w:spacing w:after="0" w:line="240" w:lineRule="auto"/>
              <w:rPr>
                <w:b/>
                <w:color w:val="0000FF"/>
                <w:u w:val="single"/>
                <w:lang w:val="en-NZ"/>
              </w:rPr>
            </w:pPr>
            <w:r>
              <w:rPr>
                <w:b/>
                <w:color w:val="0000FF"/>
                <w:u w:val="single"/>
                <w:lang w:val="en-NZ"/>
              </w:rPr>
              <w:t xml:space="preserve">15.6.2.11 </w:t>
            </w:r>
            <w:r>
              <w:rPr>
                <w:b/>
                <w:u w:val="single"/>
                <w:lang w:val="en-NZ"/>
              </w:rPr>
              <w:t>Setback from corridor</w:t>
            </w:r>
          </w:p>
          <w:p w14:paraId="44AC7731" w14:textId="5382FFAF" w:rsidR="00CB13EF" w:rsidRDefault="000D655D" w:rsidP="003916C0">
            <w:pPr>
              <w:spacing w:after="0" w:line="240" w:lineRule="auto"/>
              <w:rPr>
                <w:b/>
                <w:color w:val="0000FF"/>
                <w:u w:val="single"/>
                <w:lang w:val="en-NZ"/>
              </w:rPr>
            </w:pPr>
            <w:r>
              <w:rPr>
                <w:b/>
                <w:color w:val="0000FF"/>
                <w:u w:val="single"/>
                <w:lang w:val="en-NZ"/>
              </w:rPr>
              <w:t>15.8.2.13</w:t>
            </w:r>
            <w:r w:rsidR="00CB13EF">
              <w:rPr>
                <w:b/>
                <w:color w:val="0000FF"/>
                <w:u w:val="single"/>
                <w:lang w:val="en-NZ"/>
              </w:rPr>
              <w:t xml:space="preserve"> </w:t>
            </w:r>
            <w:r w:rsidR="00CB13EF">
              <w:rPr>
                <w:b/>
                <w:u w:val="single"/>
                <w:lang w:val="en-NZ"/>
              </w:rPr>
              <w:t>Setback from corridor</w:t>
            </w:r>
          </w:p>
          <w:p w14:paraId="6822AACB" w14:textId="7CB1B042" w:rsidR="00CB13EF" w:rsidRDefault="00CB13EF" w:rsidP="003916C0">
            <w:pPr>
              <w:spacing w:after="0" w:line="240" w:lineRule="auto"/>
              <w:rPr>
                <w:b/>
                <w:color w:val="0000FF"/>
                <w:u w:val="single"/>
                <w:lang w:val="en-NZ"/>
              </w:rPr>
            </w:pPr>
            <w:r>
              <w:rPr>
                <w:b/>
                <w:color w:val="0000FF"/>
                <w:u w:val="single"/>
                <w:lang w:val="en-NZ"/>
              </w:rPr>
              <w:t xml:space="preserve">15.10.2.10 </w:t>
            </w:r>
            <w:r>
              <w:rPr>
                <w:b/>
                <w:u w:val="single"/>
                <w:lang w:val="en-NZ"/>
              </w:rPr>
              <w:t>Setback from corridor</w:t>
            </w:r>
          </w:p>
          <w:p w14:paraId="430CA0BF" w14:textId="7A6E67B2" w:rsidR="00CB13EF" w:rsidRDefault="00CB13EF" w:rsidP="003916C0">
            <w:pPr>
              <w:spacing w:after="0" w:line="240" w:lineRule="auto"/>
              <w:rPr>
                <w:b/>
                <w:color w:val="0000FF"/>
                <w:u w:val="single"/>
                <w:lang w:val="en-NZ"/>
              </w:rPr>
            </w:pPr>
            <w:r>
              <w:rPr>
                <w:b/>
                <w:color w:val="0000FF"/>
                <w:u w:val="single"/>
                <w:lang w:val="en-NZ"/>
              </w:rPr>
              <w:t xml:space="preserve">15.12.2.13 </w:t>
            </w:r>
            <w:r>
              <w:rPr>
                <w:b/>
                <w:u w:val="single"/>
                <w:lang w:val="en-NZ"/>
              </w:rPr>
              <w:t>Setback from corridor</w:t>
            </w:r>
          </w:p>
          <w:p w14:paraId="5E4FFE45" w14:textId="1EB47053" w:rsidR="00CB13EF" w:rsidRPr="00C84455" w:rsidRDefault="00CB13EF" w:rsidP="00CB13EF">
            <w:pPr>
              <w:spacing w:after="0" w:line="240" w:lineRule="auto"/>
              <w:rPr>
                <w:b/>
                <w:color w:val="0000FF"/>
                <w:u w:val="single"/>
                <w:lang w:val="en-NZ"/>
              </w:rPr>
            </w:pPr>
            <w:r>
              <w:rPr>
                <w:b/>
                <w:color w:val="0000FF"/>
                <w:u w:val="single"/>
                <w:lang w:val="en-NZ"/>
              </w:rPr>
              <w:t xml:space="preserve">15.14.5.3 </w:t>
            </w:r>
            <w:r w:rsidRPr="00CB13EF">
              <w:rPr>
                <w:b/>
                <w:u w:val="single"/>
                <w:lang w:val="en-NZ"/>
              </w:rPr>
              <w:t>Matters of Discretion</w:t>
            </w:r>
          </w:p>
        </w:tc>
        <w:tc>
          <w:tcPr>
            <w:tcW w:w="2693" w:type="dxa"/>
            <w:shd w:val="clear" w:color="auto" w:fill="auto"/>
          </w:tcPr>
          <w:p w14:paraId="3DDA8870" w14:textId="06ACF61E" w:rsidR="003916C0" w:rsidRPr="00C84455" w:rsidRDefault="003916C0" w:rsidP="003916C0">
            <w:pPr>
              <w:spacing w:after="0" w:line="240" w:lineRule="auto"/>
              <w:rPr>
                <w:b/>
                <w:u w:val="single"/>
                <w:lang w:val="en-NZ"/>
              </w:rPr>
            </w:pPr>
            <w:r>
              <w:rPr>
                <w:b/>
                <w:u w:val="single"/>
                <w:lang w:val="en-NZ"/>
              </w:rPr>
              <w:t>Section</w:t>
            </w:r>
            <w:r w:rsidR="00CB13EF">
              <w:rPr>
                <w:b/>
                <w:u w:val="single"/>
                <w:lang w:val="en-NZ"/>
              </w:rPr>
              <w:t xml:space="preserve"> 77J</w:t>
            </w:r>
          </w:p>
        </w:tc>
      </w:tr>
      <w:tr w:rsidR="003916C0" w:rsidRPr="00C84455" w14:paraId="274C3DE6" w14:textId="77777777" w:rsidTr="003B3D21">
        <w:tc>
          <w:tcPr>
            <w:tcW w:w="9747" w:type="dxa"/>
            <w:gridSpan w:val="2"/>
            <w:shd w:val="clear" w:color="auto" w:fill="auto"/>
          </w:tcPr>
          <w:p w14:paraId="354B5D6F" w14:textId="77777777" w:rsidR="003916C0" w:rsidRPr="00C84455" w:rsidRDefault="003916C0" w:rsidP="003916C0">
            <w:pPr>
              <w:spacing w:after="0" w:line="240" w:lineRule="auto"/>
              <w:jc w:val="center"/>
              <w:rPr>
                <w:color w:val="000000"/>
                <w:u w:val="single"/>
                <w:lang w:val="en-NZ"/>
              </w:rPr>
            </w:pPr>
            <w:r w:rsidRPr="00C84455">
              <w:rPr>
                <w:b/>
                <w:color w:val="000000"/>
                <w:u w:val="single"/>
                <w:lang w:val="en-NZ"/>
              </w:rPr>
              <w:t>Open Space zones</w:t>
            </w:r>
          </w:p>
        </w:tc>
      </w:tr>
      <w:tr w:rsidR="003916C0" w:rsidRPr="00C84455" w14:paraId="65C4A172" w14:textId="77777777" w:rsidTr="003B3D21">
        <w:tc>
          <w:tcPr>
            <w:tcW w:w="7054" w:type="dxa"/>
            <w:shd w:val="clear" w:color="auto" w:fill="auto"/>
          </w:tcPr>
          <w:p w14:paraId="32EF5A7A" w14:textId="7A88D1AB" w:rsidR="003916C0" w:rsidRPr="00C84455" w:rsidRDefault="003916C0" w:rsidP="003916C0">
            <w:pPr>
              <w:spacing w:after="0" w:line="240" w:lineRule="auto"/>
              <w:rPr>
                <w:b/>
                <w:color w:val="0000FF"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 xml:space="preserve">18.4 </w:t>
            </w:r>
            <w:r w:rsidRPr="00C84455">
              <w:rPr>
                <w:b/>
                <w:color w:val="000000"/>
                <w:u w:val="single"/>
                <w:lang w:val="en-NZ"/>
              </w:rPr>
              <w:t>Open Space Community Park Zone - All provisions</w:t>
            </w:r>
          </w:p>
          <w:p w14:paraId="236EBD75" w14:textId="58DFCED0" w:rsidR="003916C0" w:rsidRPr="00C84455" w:rsidRDefault="003916C0" w:rsidP="003916C0">
            <w:pPr>
              <w:spacing w:after="0" w:line="240" w:lineRule="auto"/>
              <w:rPr>
                <w:b/>
                <w:color w:val="0000FF"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 xml:space="preserve">18.5 </w:t>
            </w:r>
            <w:r w:rsidRPr="00C84455">
              <w:rPr>
                <w:b/>
                <w:color w:val="000000"/>
                <w:u w:val="single"/>
                <w:lang w:val="en-NZ"/>
              </w:rPr>
              <w:t>Open Space Metropolitan Facilities Zone - All provisions</w:t>
            </w:r>
          </w:p>
          <w:p w14:paraId="6A6701C0" w14:textId="1D0DF6D4" w:rsidR="003916C0" w:rsidRPr="00C84455" w:rsidRDefault="003916C0" w:rsidP="003916C0">
            <w:pPr>
              <w:spacing w:after="0" w:line="240" w:lineRule="auto"/>
              <w:rPr>
                <w:b/>
                <w:color w:val="0000FF"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 xml:space="preserve">18.6 </w:t>
            </w:r>
            <w:r w:rsidRPr="00C84455">
              <w:rPr>
                <w:b/>
                <w:color w:val="000000"/>
                <w:u w:val="single"/>
                <w:lang w:val="en-NZ"/>
              </w:rPr>
              <w:t>Open Space McLeans Island Zone - All provisions</w:t>
            </w:r>
          </w:p>
          <w:p w14:paraId="0CBB1133" w14:textId="3BC2E0C2" w:rsidR="003916C0" w:rsidRPr="00C84455" w:rsidRDefault="003916C0" w:rsidP="003916C0">
            <w:pPr>
              <w:spacing w:after="0" w:line="240" w:lineRule="auto"/>
              <w:rPr>
                <w:b/>
                <w:color w:val="0000FF"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 xml:space="preserve">18.7 </w:t>
            </w:r>
            <w:r w:rsidRPr="00C84455">
              <w:rPr>
                <w:b/>
                <w:color w:val="000000"/>
                <w:u w:val="single"/>
                <w:lang w:val="en-NZ"/>
              </w:rPr>
              <w:t>Open Space Natural Zone - All provisions</w:t>
            </w:r>
          </w:p>
          <w:p w14:paraId="7F8F7AF6" w14:textId="3E353FBA" w:rsidR="003916C0" w:rsidRPr="00C84455" w:rsidRDefault="003916C0" w:rsidP="003916C0">
            <w:pPr>
              <w:spacing w:after="0" w:line="240" w:lineRule="auto"/>
              <w:rPr>
                <w:b/>
                <w:color w:val="0000FF"/>
                <w:u w:val="single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 xml:space="preserve">18.8 </w:t>
            </w:r>
            <w:r w:rsidRPr="00C84455">
              <w:rPr>
                <w:b/>
                <w:color w:val="000000"/>
                <w:u w:val="single"/>
              </w:rPr>
              <w:t>Open Space Water and Margins Zone and the Avon River Precinct/Te Papa Ōtākaro Zone</w:t>
            </w:r>
            <w:r w:rsidRPr="00C84455">
              <w:rPr>
                <w:b/>
                <w:color w:val="000000"/>
                <w:u w:val="single"/>
                <w:lang w:val="en-NZ"/>
              </w:rPr>
              <w:t xml:space="preserve"> - All provisions</w:t>
            </w:r>
          </w:p>
          <w:p w14:paraId="3E6D1A5D" w14:textId="1BDAA6D4" w:rsidR="003916C0" w:rsidRPr="00C84455" w:rsidRDefault="003916C0" w:rsidP="003916C0">
            <w:pPr>
              <w:spacing w:after="0" w:line="240" w:lineRule="auto"/>
              <w:rPr>
                <w:b/>
                <w:color w:val="0000FF"/>
                <w:u w:val="single"/>
                <w:lang w:val="en-NZ"/>
              </w:rPr>
            </w:pPr>
            <w:r w:rsidRPr="00C84455">
              <w:rPr>
                <w:b/>
                <w:color w:val="0000FF"/>
                <w:u w:val="single"/>
                <w:lang w:val="en-NZ"/>
              </w:rPr>
              <w:t xml:space="preserve">18.9 </w:t>
            </w:r>
            <w:r w:rsidRPr="00C84455">
              <w:rPr>
                <w:b/>
                <w:color w:val="000000"/>
                <w:u w:val="single"/>
              </w:rPr>
              <w:t>Open Space Coastal Zone</w:t>
            </w:r>
            <w:r w:rsidRPr="00C84455">
              <w:rPr>
                <w:b/>
                <w:color w:val="000000"/>
                <w:u w:val="single"/>
                <w:lang w:val="en-NZ"/>
              </w:rPr>
              <w:t xml:space="preserve"> - All provisions</w:t>
            </w:r>
          </w:p>
        </w:tc>
        <w:tc>
          <w:tcPr>
            <w:tcW w:w="2693" w:type="dxa"/>
            <w:shd w:val="clear" w:color="auto" w:fill="auto"/>
          </w:tcPr>
          <w:p w14:paraId="7A994A4F" w14:textId="0B179314" w:rsidR="003916C0" w:rsidRPr="00C84455" w:rsidRDefault="003916C0" w:rsidP="003916C0">
            <w:pPr>
              <w:spacing w:after="0" w:line="240" w:lineRule="auto"/>
              <w:rPr>
                <w:b/>
                <w:u w:val="single"/>
                <w:lang w:val="en-NZ"/>
              </w:rPr>
            </w:pPr>
            <w:r w:rsidRPr="00C84455">
              <w:rPr>
                <w:b/>
                <w:u w:val="single"/>
                <w:lang w:val="en-NZ"/>
              </w:rPr>
              <w:t>Sections 77I(f) and 77O(f) matters</w:t>
            </w:r>
          </w:p>
        </w:tc>
      </w:tr>
    </w:tbl>
    <w:p w14:paraId="22AF191C" w14:textId="77777777" w:rsidR="00CB3E26" w:rsidRPr="007F0517" w:rsidRDefault="00CB3E26" w:rsidP="00322E4F">
      <w:pPr>
        <w:rPr>
          <w:b/>
          <w:color w:val="000000"/>
          <w:u w:val="single"/>
        </w:rPr>
      </w:pPr>
    </w:p>
    <w:sectPr w:rsidR="00CB3E26" w:rsidRPr="007F05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B7756" w14:textId="77777777" w:rsidR="0078476D" w:rsidRDefault="0078476D" w:rsidP="00BA3716">
      <w:pPr>
        <w:spacing w:after="0" w:line="240" w:lineRule="auto"/>
      </w:pPr>
      <w:r>
        <w:separator/>
      </w:r>
    </w:p>
  </w:endnote>
  <w:endnote w:type="continuationSeparator" w:id="0">
    <w:p w14:paraId="46B3D225" w14:textId="77777777" w:rsidR="0078476D" w:rsidRDefault="0078476D" w:rsidP="00BA3716">
      <w:pPr>
        <w:spacing w:after="0" w:line="240" w:lineRule="auto"/>
      </w:pPr>
      <w:r>
        <w:continuationSeparator/>
      </w:r>
    </w:p>
  </w:endnote>
  <w:endnote w:type="continuationNotice" w:id="1">
    <w:p w14:paraId="2103978D" w14:textId="77777777" w:rsidR="0071277D" w:rsidRDefault="007127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7E1A" w14:textId="77777777" w:rsidR="0078476D" w:rsidRDefault="0078476D" w:rsidP="00BA3716">
      <w:pPr>
        <w:spacing w:after="0" w:line="240" w:lineRule="auto"/>
      </w:pPr>
      <w:r>
        <w:separator/>
      </w:r>
    </w:p>
  </w:footnote>
  <w:footnote w:type="continuationSeparator" w:id="0">
    <w:p w14:paraId="0A45E88D" w14:textId="77777777" w:rsidR="0078476D" w:rsidRDefault="0078476D" w:rsidP="00BA3716">
      <w:pPr>
        <w:spacing w:after="0" w:line="240" w:lineRule="auto"/>
      </w:pPr>
      <w:r>
        <w:continuationSeparator/>
      </w:r>
    </w:p>
  </w:footnote>
  <w:footnote w:type="continuationNotice" w:id="1">
    <w:p w14:paraId="406E1833" w14:textId="77777777" w:rsidR="0071277D" w:rsidRDefault="007127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282B"/>
    <w:multiLevelType w:val="hybridMultilevel"/>
    <w:tmpl w:val="4A7A8A5A"/>
    <w:lvl w:ilvl="0" w:tplc="2E7CBD6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73392E"/>
    <w:multiLevelType w:val="hybridMultilevel"/>
    <w:tmpl w:val="5EE4AE32"/>
    <w:lvl w:ilvl="0" w:tplc="4720136A">
      <w:start w:val="1"/>
      <w:numFmt w:val="lowerRoman"/>
      <w:lvlText w:val="%1."/>
      <w:lvlJc w:val="left"/>
      <w:pPr>
        <w:ind w:left="969" w:hanging="357"/>
      </w:pPr>
      <w:rPr>
        <w:rFonts w:hint="default"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2052" w:hanging="360"/>
      </w:pPr>
    </w:lvl>
    <w:lvl w:ilvl="2" w:tplc="1409001B" w:tentative="1">
      <w:start w:val="1"/>
      <w:numFmt w:val="lowerRoman"/>
      <w:lvlText w:val="%3."/>
      <w:lvlJc w:val="right"/>
      <w:pPr>
        <w:ind w:left="2772" w:hanging="180"/>
      </w:pPr>
    </w:lvl>
    <w:lvl w:ilvl="3" w:tplc="1409000F" w:tentative="1">
      <w:start w:val="1"/>
      <w:numFmt w:val="decimal"/>
      <w:lvlText w:val="%4."/>
      <w:lvlJc w:val="left"/>
      <w:pPr>
        <w:ind w:left="3492" w:hanging="360"/>
      </w:pPr>
    </w:lvl>
    <w:lvl w:ilvl="4" w:tplc="14090019" w:tentative="1">
      <w:start w:val="1"/>
      <w:numFmt w:val="lowerLetter"/>
      <w:lvlText w:val="%5."/>
      <w:lvlJc w:val="left"/>
      <w:pPr>
        <w:ind w:left="4212" w:hanging="360"/>
      </w:pPr>
    </w:lvl>
    <w:lvl w:ilvl="5" w:tplc="1409001B" w:tentative="1">
      <w:start w:val="1"/>
      <w:numFmt w:val="lowerRoman"/>
      <w:lvlText w:val="%6."/>
      <w:lvlJc w:val="right"/>
      <w:pPr>
        <w:ind w:left="4932" w:hanging="180"/>
      </w:pPr>
    </w:lvl>
    <w:lvl w:ilvl="6" w:tplc="1409000F" w:tentative="1">
      <w:start w:val="1"/>
      <w:numFmt w:val="decimal"/>
      <w:lvlText w:val="%7."/>
      <w:lvlJc w:val="left"/>
      <w:pPr>
        <w:ind w:left="5652" w:hanging="360"/>
      </w:pPr>
    </w:lvl>
    <w:lvl w:ilvl="7" w:tplc="14090019" w:tentative="1">
      <w:start w:val="1"/>
      <w:numFmt w:val="lowerLetter"/>
      <w:lvlText w:val="%8."/>
      <w:lvlJc w:val="left"/>
      <w:pPr>
        <w:ind w:left="6372" w:hanging="360"/>
      </w:pPr>
    </w:lvl>
    <w:lvl w:ilvl="8" w:tplc="1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" w15:restartNumberingAfterBreak="0">
    <w:nsid w:val="59695D70"/>
    <w:multiLevelType w:val="multilevel"/>
    <w:tmpl w:val="D1066004"/>
    <w:lvl w:ilvl="0">
      <w:start w:val="2"/>
      <w:numFmt w:val="decimal"/>
      <w:suff w:val="space"/>
      <w:lvlText w:val="Chapter %1"/>
      <w:lvlJc w:val="left"/>
      <w:pPr>
        <w:ind w:left="425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425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  <w:strike w:val="0"/>
        <w:sz w:val="22"/>
        <w:szCs w:val="22"/>
      </w:rPr>
    </w:lvl>
    <w:lvl w:ilvl="5">
      <w:start w:val="1"/>
      <w:numFmt w:val="upperRoman"/>
      <w:pStyle w:val="Prlpara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lowerLetter"/>
      <w:lvlRestart w:val="4"/>
      <w:lvlText w:val="%7."/>
      <w:lvlJc w:val="left"/>
      <w:pPr>
        <w:tabs>
          <w:tab w:val="num" w:pos="0"/>
        </w:tabs>
        <w:ind w:left="567" w:hanging="567"/>
      </w:pPr>
      <w:rPr>
        <w:rFonts w:hint="default"/>
        <w:b w:val="0"/>
      </w:rPr>
    </w:lvl>
    <w:lvl w:ilvl="7">
      <w:start w:val="1"/>
      <w:numFmt w:val="lowerRoman"/>
      <w:lvlText w:val="%8."/>
      <w:lvlJc w:val="left"/>
      <w:pPr>
        <w:tabs>
          <w:tab w:val="num" w:pos="567"/>
        </w:tabs>
        <w:ind w:left="1134" w:hanging="567"/>
      </w:pPr>
      <w:rPr>
        <w:rFonts w:hint="default"/>
        <w:strike w:val="0"/>
      </w:rPr>
    </w:lvl>
    <w:lvl w:ilvl="8">
      <w:start w:val="1"/>
      <w:numFmt w:val="upperLetter"/>
      <w:lvlText w:val="%9."/>
      <w:lvlJc w:val="left"/>
      <w:pPr>
        <w:tabs>
          <w:tab w:val="num" w:pos="1559"/>
        </w:tabs>
        <w:ind w:left="1559" w:hanging="425"/>
      </w:pPr>
      <w:rPr>
        <w:rFonts w:hint="default"/>
      </w:rPr>
    </w:lvl>
  </w:abstractNum>
  <w:num w:numId="1" w16cid:durableId="25563413">
    <w:abstractNumId w:val="1"/>
  </w:num>
  <w:num w:numId="2" w16cid:durableId="365448977">
    <w:abstractNumId w:val="0"/>
  </w:num>
  <w:num w:numId="3" w16cid:durableId="1022366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B6"/>
    <w:rsid w:val="00004123"/>
    <w:rsid w:val="000077E6"/>
    <w:rsid w:val="00013219"/>
    <w:rsid w:val="00017248"/>
    <w:rsid w:val="000211B1"/>
    <w:rsid w:val="00031972"/>
    <w:rsid w:val="0004185D"/>
    <w:rsid w:val="000425C8"/>
    <w:rsid w:val="00042FFF"/>
    <w:rsid w:val="00050CE1"/>
    <w:rsid w:val="00053070"/>
    <w:rsid w:val="000576F3"/>
    <w:rsid w:val="00061560"/>
    <w:rsid w:val="0006264F"/>
    <w:rsid w:val="0006379F"/>
    <w:rsid w:val="00072256"/>
    <w:rsid w:val="00073FD8"/>
    <w:rsid w:val="0007476E"/>
    <w:rsid w:val="00085275"/>
    <w:rsid w:val="00086A14"/>
    <w:rsid w:val="00087DC6"/>
    <w:rsid w:val="00092378"/>
    <w:rsid w:val="000B1FF2"/>
    <w:rsid w:val="000B2C60"/>
    <w:rsid w:val="000B76CA"/>
    <w:rsid w:val="000D655D"/>
    <w:rsid w:val="000E7CC3"/>
    <w:rsid w:val="000F628C"/>
    <w:rsid w:val="000F6BBD"/>
    <w:rsid w:val="0010094F"/>
    <w:rsid w:val="00105528"/>
    <w:rsid w:val="0011055C"/>
    <w:rsid w:val="00111D06"/>
    <w:rsid w:val="00116DEB"/>
    <w:rsid w:val="00127BD3"/>
    <w:rsid w:val="0013009A"/>
    <w:rsid w:val="0013098E"/>
    <w:rsid w:val="00140771"/>
    <w:rsid w:val="001516F5"/>
    <w:rsid w:val="0015493D"/>
    <w:rsid w:val="001909EC"/>
    <w:rsid w:val="00196768"/>
    <w:rsid w:val="001A0B6F"/>
    <w:rsid w:val="001A10A9"/>
    <w:rsid w:val="001A223F"/>
    <w:rsid w:val="001B1AE2"/>
    <w:rsid w:val="001B2165"/>
    <w:rsid w:val="001B3AF8"/>
    <w:rsid w:val="001B6DD6"/>
    <w:rsid w:val="001C3911"/>
    <w:rsid w:val="001D1CDD"/>
    <w:rsid w:val="001E100E"/>
    <w:rsid w:val="001E1381"/>
    <w:rsid w:val="001E1D55"/>
    <w:rsid w:val="001E1F76"/>
    <w:rsid w:val="001E6ACE"/>
    <w:rsid w:val="001E7675"/>
    <w:rsid w:val="00212A75"/>
    <w:rsid w:val="00215E53"/>
    <w:rsid w:val="002213CF"/>
    <w:rsid w:val="002214E0"/>
    <w:rsid w:val="00234425"/>
    <w:rsid w:val="002474DA"/>
    <w:rsid w:val="00250FED"/>
    <w:rsid w:val="00251C62"/>
    <w:rsid w:val="00252719"/>
    <w:rsid w:val="00257E99"/>
    <w:rsid w:val="002718D4"/>
    <w:rsid w:val="00283100"/>
    <w:rsid w:val="00284988"/>
    <w:rsid w:val="0028532B"/>
    <w:rsid w:val="00290F42"/>
    <w:rsid w:val="00293169"/>
    <w:rsid w:val="0029686F"/>
    <w:rsid w:val="002A1808"/>
    <w:rsid w:val="002A49BE"/>
    <w:rsid w:val="002B45BF"/>
    <w:rsid w:val="002B4A75"/>
    <w:rsid w:val="002C01AF"/>
    <w:rsid w:val="002C1DB4"/>
    <w:rsid w:val="002C2C60"/>
    <w:rsid w:val="002C4B44"/>
    <w:rsid w:val="002C6E80"/>
    <w:rsid w:val="002D4B66"/>
    <w:rsid w:val="002E38C5"/>
    <w:rsid w:val="002E3F78"/>
    <w:rsid w:val="002F4391"/>
    <w:rsid w:val="002F79CA"/>
    <w:rsid w:val="00310BB5"/>
    <w:rsid w:val="00311ECA"/>
    <w:rsid w:val="00322E4F"/>
    <w:rsid w:val="00322EA0"/>
    <w:rsid w:val="003239B6"/>
    <w:rsid w:val="003402A2"/>
    <w:rsid w:val="003411BB"/>
    <w:rsid w:val="00345BB5"/>
    <w:rsid w:val="00346086"/>
    <w:rsid w:val="003529CE"/>
    <w:rsid w:val="00352FE3"/>
    <w:rsid w:val="00361EAF"/>
    <w:rsid w:val="00364D32"/>
    <w:rsid w:val="00365240"/>
    <w:rsid w:val="003714A0"/>
    <w:rsid w:val="00375D1C"/>
    <w:rsid w:val="00377089"/>
    <w:rsid w:val="00381E4E"/>
    <w:rsid w:val="003916C0"/>
    <w:rsid w:val="00391E32"/>
    <w:rsid w:val="003A03A4"/>
    <w:rsid w:val="003A5F35"/>
    <w:rsid w:val="003B0887"/>
    <w:rsid w:val="003B2272"/>
    <w:rsid w:val="003B3D21"/>
    <w:rsid w:val="003B7FBA"/>
    <w:rsid w:val="003C1FAD"/>
    <w:rsid w:val="003C4559"/>
    <w:rsid w:val="003D1615"/>
    <w:rsid w:val="003E5D39"/>
    <w:rsid w:val="003F4719"/>
    <w:rsid w:val="003F6568"/>
    <w:rsid w:val="00401B0E"/>
    <w:rsid w:val="00406114"/>
    <w:rsid w:val="004109BA"/>
    <w:rsid w:val="00421DB4"/>
    <w:rsid w:val="00423CEB"/>
    <w:rsid w:val="00437CE1"/>
    <w:rsid w:val="004440D0"/>
    <w:rsid w:val="0045327D"/>
    <w:rsid w:val="00457C75"/>
    <w:rsid w:val="00466ADE"/>
    <w:rsid w:val="004700E4"/>
    <w:rsid w:val="00474124"/>
    <w:rsid w:val="00474BD2"/>
    <w:rsid w:val="004760A5"/>
    <w:rsid w:val="00480B2A"/>
    <w:rsid w:val="00486AA1"/>
    <w:rsid w:val="004954A8"/>
    <w:rsid w:val="004A4914"/>
    <w:rsid w:val="004F28BC"/>
    <w:rsid w:val="004F55F2"/>
    <w:rsid w:val="00504946"/>
    <w:rsid w:val="0050681F"/>
    <w:rsid w:val="00506DFE"/>
    <w:rsid w:val="005147B3"/>
    <w:rsid w:val="00516C5F"/>
    <w:rsid w:val="00530D21"/>
    <w:rsid w:val="00534010"/>
    <w:rsid w:val="005437AC"/>
    <w:rsid w:val="00550CB0"/>
    <w:rsid w:val="005826BD"/>
    <w:rsid w:val="00585C93"/>
    <w:rsid w:val="00594D3A"/>
    <w:rsid w:val="0059763E"/>
    <w:rsid w:val="005A178D"/>
    <w:rsid w:val="005A1959"/>
    <w:rsid w:val="005A5C9F"/>
    <w:rsid w:val="005B6D97"/>
    <w:rsid w:val="005B7283"/>
    <w:rsid w:val="005C254D"/>
    <w:rsid w:val="005C33DC"/>
    <w:rsid w:val="005C3A6F"/>
    <w:rsid w:val="005C568A"/>
    <w:rsid w:val="005C5F90"/>
    <w:rsid w:val="005D145F"/>
    <w:rsid w:val="005E4899"/>
    <w:rsid w:val="005E785F"/>
    <w:rsid w:val="005F5934"/>
    <w:rsid w:val="005F6681"/>
    <w:rsid w:val="0060092B"/>
    <w:rsid w:val="0060141C"/>
    <w:rsid w:val="00611AA3"/>
    <w:rsid w:val="00614DD6"/>
    <w:rsid w:val="00615C4F"/>
    <w:rsid w:val="00615E4E"/>
    <w:rsid w:val="006265C1"/>
    <w:rsid w:val="00626CB6"/>
    <w:rsid w:val="00627484"/>
    <w:rsid w:val="006362BB"/>
    <w:rsid w:val="006374FA"/>
    <w:rsid w:val="00646464"/>
    <w:rsid w:val="0065027F"/>
    <w:rsid w:val="006572F0"/>
    <w:rsid w:val="00657FC8"/>
    <w:rsid w:val="00664672"/>
    <w:rsid w:val="006661BC"/>
    <w:rsid w:val="006719E0"/>
    <w:rsid w:val="00674914"/>
    <w:rsid w:val="006750AD"/>
    <w:rsid w:val="00675114"/>
    <w:rsid w:val="006779E4"/>
    <w:rsid w:val="006A77D6"/>
    <w:rsid w:val="006B0ADA"/>
    <w:rsid w:val="006B0EB3"/>
    <w:rsid w:val="006B3E01"/>
    <w:rsid w:val="006B5D88"/>
    <w:rsid w:val="006C1490"/>
    <w:rsid w:val="006D16E8"/>
    <w:rsid w:val="006D32DD"/>
    <w:rsid w:val="006E452B"/>
    <w:rsid w:val="006E7542"/>
    <w:rsid w:val="006F08ED"/>
    <w:rsid w:val="007029EF"/>
    <w:rsid w:val="00703758"/>
    <w:rsid w:val="0071277D"/>
    <w:rsid w:val="00724C16"/>
    <w:rsid w:val="00731360"/>
    <w:rsid w:val="00731EA9"/>
    <w:rsid w:val="00732FF8"/>
    <w:rsid w:val="00757092"/>
    <w:rsid w:val="007570BC"/>
    <w:rsid w:val="007610BC"/>
    <w:rsid w:val="00763F75"/>
    <w:rsid w:val="0077012E"/>
    <w:rsid w:val="00774D74"/>
    <w:rsid w:val="0078476D"/>
    <w:rsid w:val="007853A5"/>
    <w:rsid w:val="00791023"/>
    <w:rsid w:val="00792218"/>
    <w:rsid w:val="00796355"/>
    <w:rsid w:val="007C3C93"/>
    <w:rsid w:val="007C5ECC"/>
    <w:rsid w:val="007D6072"/>
    <w:rsid w:val="007E288B"/>
    <w:rsid w:val="007E49CF"/>
    <w:rsid w:val="007F0517"/>
    <w:rsid w:val="007F319F"/>
    <w:rsid w:val="007F40D7"/>
    <w:rsid w:val="007F52E6"/>
    <w:rsid w:val="00801272"/>
    <w:rsid w:val="00802428"/>
    <w:rsid w:val="008120E5"/>
    <w:rsid w:val="00812BD3"/>
    <w:rsid w:val="00812CF9"/>
    <w:rsid w:val="00822ABC"/>
    <w:rsid w:val="00833D7C"/>
    <w:rsid w:val="0083643F"/>
    <w:rsid w:val="008410E6"/>
    <w:rsid w:val="00851D56"/>
    <w:rsid w:val="00860F71"/>
    <w:rsid w:val="00863DA0"/>
    <w:rsid w:val="00881944"/>
    <w:rsid w:val="008825D3"/>
    <w:rsid w:val="008915F8"/>
    <w:rsid w:val="008927F5"/>
    <w:rsid w:val="008A3BD8"/>
    <w:rsid w:val="008B08DD"/>
    <w:rsid w:val="008B10E1"/>
    <w:rsid w:val="008B3CDC"/>
    <w:rsid w:val="008C2AF4"/>
    <w:rsid w:val="008C35E8"/>
    <w:rsid w:val="008D2C30"/>
    <w:rsid w:val="008D47B9"/>
    <w:rsid w:val="008D76B3"/>
    <w:rsid w:val="008E3D44"/>
    <w:rsid w:val="008E489B"/>
    <w:rsid w:val="008E4D21"/>
    <w:rsid w:val="008F55B9"/>
    <w:rsid w:val="008F77EA"/>
    <w:rsid w:val="00905319"/>
    <w:rsid w:val="009145EA"/>
    <w:rsid w:val="009224BE"/>
    <w:rsid w:val="0092556C"/>
    <w:rsid w:val="00925725"/>
    <w:rsid w:val="009302EC"/>
    <w:rsid w:val="00933339"/>
    <w:rsid w:val="0094034C"/>
    <w:rsid w:val="00946A11"/>
    <w:rsid w:val="00947EE4"/>
    <w:rsid w:val="00954FA8"/>
    <w:rsid w:val="0095694B"/>
    <w:rsid w:val="009720B9"/>
    <w:rsid w:val="00973BB3"/>
    <w:rsid w:val="00976A1C"/>
    <w:rsid w:val="00981417"/>
    <w:rsid w:val="00984EFC"/>
    <w:rsid w:val="00985495"/>
    <w:rsid w:val="0099046C"/>
    <w:rsid w:val="00992BFB"/>
    <w:rsid w:val="00996AE0"/>
    <w:rsid w:val="009B3507"/>
    <w:rsid w:val="009B5FEE"/>
    <w:rsid w:val="009B7BD4"/>
    <w:rsid w:val="009C51F7"/>
    <w:rsid w:val="009C7D92"/>
    <w:rsid w:val="009D1C1D"/>
    <w:rsid w:val="009E3739"/>
    <w:rsid w:val="009E4B4B"/>
    <w:rsid w:val="009E6B7D"/>
    <w:rsid w:val="00A018E8"/>
    <w:rsid w:val="00A07BB1"/>
    <w:rsid w:val="00A11FD4"/>
    <w:rsid w:val="00A17D07"/>
    <w:rsid w:val="00A21FD3"/>
    <w:rsid w:val="00A23508"/>
    <w:rsid w:val="00A309AF"/>
    <w:rsid w:val="00A333C8"/>
    <w:rsid w:val="00A46F30"/>
    <w:rsid w:val="00A53AAF"/>
    <w:rsid w:val="00A55CB2"/>
    <w:rsid w:val="00A6235A"/>
    <w:rsid w:val="00A64FA3"/>
    <w:rsid w:val="00A67ED7"/>
    <w:rsid w:val="00A90A7D"/>
    <w:rsid w:val="00A92925"/>
    <w:rsid w:val="00A95AD3"/>
    <w:rsid w:val="00AC2128"/>
    <w:rsid w:val="00AD4220"/>
    <w:rsid w:val="00AD56D8"/>
    <w:rsid w:val="00AD75BC"/>
    <w:rsid w:val="00AE7287"/>
    <w:rsid w:val="00AF090E"/>
    <w:rsid w:val="00AF24EA"/>
    <w:rsid w:val="00AF3168"/>
    <w:rsid w:val="00B20F02"/>
    <w:rsid w:val="00B24338"/>
    <w:rsid w:val="00B2648E"/>
    <w:rsid w:val="00B3077B"/>
    <w:rsid w:val="00B43539"/>
    <w:rsid w:val="00B44527"/>
    <w:rsid w:val="00B50B34"/>
    <w:rsid w:val="00B534EB"/>
    <w:rsid w:val="00B53C3C"/>
    <w:rsid w:val="00B6037D"/>
    <w:rsid w:val="00B63CC5"/>
    <w:rsid w:val="00B74B4F"/>
    <w:rsid w:val="00B80426"/>
    <w:rsid w:val="00B853F7"/>
    <w:rsid w:val="00B916C5"/>
    <w:rsid w:val="00BA3716"/>
    <w:rsid w:val="00BB71E9"/>
    <w:rsid w:val="00BB7B79"/>
    <w:rsid w:val="00BC23E2"/>
    <w:rsid w:val="00BD1791"/>
    <w:rsid w:val="00BE0150"/>
    <w:rsid w:val="00BE3095"/>
    <w:rsid w:val="00BF098A"/>
    <w:rsid w:val="00BF2591"/>
    <w:rsid w:val="00C067BF"/>
    <w:rsid w:val="00C0682C"/>
    <w:rsid w:val="00C13C45"/>
    <w:rsid w:val="00C16D3A"/>
    <w:rsid w:val="00C227FD"/>
    <w:rsid w:val="00C243ED"/>
    <w:rsid w:val="00C40028"/>
    <w:rsid w:val="00C408C5"/>
    <w:rsid w:val="00C4550C"/>
    <w:rsid w:val="00C47331"/>
    <w:rsid w:val="00C56569"/>
    <w:rsid w:val="00C61915"/>
    <w:rsid w:val="00C6335B"/>
    <w:rsid w:val="00C6731F"/>
    <w:rsid w:val="00C72EA2"/>
    <w:rsid w:val="00C83FCF"/>
    <w:rsid w:val="00C84455"/>
    <w:rsid w:val="00C901D6"/>
    <w:rsid w:val="00C95316"/>
    <w:rsid w:val="00C95A07"/>
    <w:rsid w:val="00CA05F0"/>
    <w:rsid w:val="00CA6DEC"/>
    <w:rsid w:val="00CA7B7F"/>
    <w:rsid w:val="00CB0DBA"/>
    <w:rsid w:val="00CB13EF"/>
    <w:rsid w:val="00CB2572"/>
    <w:rsid w:val="00CB3E26"/>
    <w:rsid w:val="00CB6780"/>
    <w:rsid w:val="00CC0484"/>
    <w:rsid w:val="00CC313F"/>
    <w:rsid w:val="00CC355C"/>
    <w:rsid w:val="00CC4984"/>
    <w:rsid w:val="00CC5874"/>
    <w:rsid w:val="00CC6649"/>
    <w:rsid w:val="00CD4FE3"/>
    <w:rsid w:val="00CF1670"/>
    <w:rsid w:val="00CF3713"/>
    <w:rsid w:val="00CF5A80"/>
    <w:rsid w:val="00CF6452"/>
    <w:rsid w:val="00D0051E"/>
    <w:rsid w:val="00D017D5"/>
    <w:rsid w:val="00D05A1C"/>
    <w:rsid w:val="00D12923"/>
    <w:rsid w:val="00D21819"/>
    <w:rsid w:val="00D30B62"/>
    <w:rsid w:val="00D3366B"/>
    <w:rsid w:val="00D33D92"/>
    <w:rsid w:val="00D3748D"/>
    <w:rsid w:val="00D440F9"/>
    <w:rsid w:val="00D51387"/>
    <w:rsid w:val="00D6330E"/>
    <w:rsid w:val="00D706E8"/>
    <w:rsid w:val="00D70AEE"/>
    <w:rsid w:val="00D807BC"/>
    <w:rsid w:val="00D823A4"/>
    <w:rsid w:val="00D84720"/>
    <w:rsid w:val="00D974A5"/>
    <w:rsid w:val="00DA184C"/>
    <w:rsid w:val="00DB3E5F"/>
    <w:rsid w:val="00DB783A"/>
    <w:rsid w:val="00DC2852"/>
    <w:rsid w:val="00DC4103"/>
    <w:rsid w:val="00DC526A"/>
    <w:rsid w:val="00DD1D7F"/>
    <w:rsid w:val="00DE1225"/>
    <w:rsid w:val="00DE2212"/>
    <w:rsid w:val="00DE59C5"/>
    <w:rsid w:val="00DF38CB"/>
    <w:rsid w:val="00E13F3B"/>
    <w:rsid w:val="00E1557B"/>
    <w:rsid w:val="00E25FBC"/>
    <w:rsid w:val="00E3072F"/>
    <w:rsid w:val="00E330A2"/>
    <w:rsid w:val="00E36973"/>
    <w:rsid w:val="00E41DE1"/>
    <w:rsid w:val="00E42D84"/>
    <w:rsid w:val="00E44C2F"/>
    <w:rsid w:val="00E50CB2"/>
    <w:rsid w:val="00E66A8E"/>
    <w:rsid w:val="00E67118"/>
    <w:rsid w:val="00E72F7F"/>
    <w:rsid w:val="00E75744"/>
    <w:rsid w:val="00E7723A"/>
    <w:rsid w:val="00E82FFC"/>
    <w:rsid w:val="00E8746A"/>
    <w:rsid w:val="00E92C09"/>
    <w:rsid w:val="00EA526C"/>
    <w:rsid w:val="00EA6E44"/>
    <w:rsid w:val="00EB66C3"/>
    <w:rsid w:val="00EC2987"/>
    <w:rsid w:val="00EE23CF"/>
    <w:rsid w:val="00EE26F8"/>
    <w:rsid w:val="00EF0A6B"/>
    <w:rsid w:val="00EF1FF9"/>
    <w:rsid w:val="00EF7DE4"/>
    <w:rsid w:val="00F15B6C"/>
    <w:rsid w:val="00F2005D"/>
    <w:rsid w:val="00F23A42"/>
    <w:rsid w:val="00F25967"/>
    <w:rsid w:val="00F5174A"/>
    <w:rsid w:val="00F52E0C"/>
    <w:rsid w:val="00F53655"/>
    <w:rsid w:val="00F620F5"/>
    <w:rsid w:val="00F770BF"/>
    <w:rsid w:val="00F808B4"/>
    <w:rsid w:val="00F823B1"/>
    <w:rsid w:val="00F94883"/>
    <w:rsid w:val="00F9676F"/>
    <w:rsid w:val="00FA452F"/>
    <w:rsid w:val="00FB135B"/>
    <w:rsid w:val="00FD466E"/>
    <w:rsid w:val="00FD5E10"/>
    <w:rsid w:val="00FE090E"/>
    <w:rsid w:val="00FE19D2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BD4843"/>
  <w15:chartTrackingRefBased/>
  <w15:docId w15:val="{0B81146A-4B22-4AB7-9395-200B4F69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CB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26CB6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26CB6"/>
    <w:pPr>
      <w:spacing w:after="160" w:line="259" w:lineRule="auto"/>
      <w:ind w:left="720"/>
      <w:contextualSpacing/>
    </w:pPr>
    <w:rPr>
      <w:lang w:val="en-NZ"/>
    </w:rPr>
  </w:style>
  <w:style w:type="character" w:customStyle="1" w:styleId="ListParagraphChar">
    <w:name w:val="List Paragraph Char"/>
    <w:link w:val="ListParagraph"/>
    <w:uiPriority w:val="34"/>
    <w:rsid w:val="00626CB6"/>
    <w:rPr>
      <w:sz w:val="22"/>
      <w:szCs w:val="22"/>
      <w:lang w:val="en-NZ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1FF9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E92C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7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A371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A371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A3716"/>
    <w:rPr>
      <w:sz w:val="22"/>
      <w:szCs w:val="22"/>
      <w:lang w:val="en-GB" w:eastAsia="en-US"/>
    </w:rPr>
  </w:style>
  <w:style w:type="character" w:styleId="CommentReference">
    <w:name w:val="annotation reference"/>
    <w:uiPriority w:val="99"/>
    <w:unhideWhenUsed/>
    <w:rsid w:val="009C5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1F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C51F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1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51F7"/>
    <w:rPr>
      <w:b/>
      <w:bCs/>
      <w:lang w:val="en-GB" w:eastAsia="en-US"/>
    </w:rPr>
  </w:style>
  <w:style w:type="paragraph" w:customStyle="1" w:styleId="Prlhead3">
    <w:name w:val="Prl_head_3"/>
    <w:basedOn w:val="Normal"/>
    <w:next w:val="Normal"/>
    <w:qFormat/>
    <w:rsid w:val="00CA7B7F"/>
    <w:pPr>
      <w:keepNext/>
      <w:autoSpaceDE w:val="0"/>
      <w:autoSpaceDN w:val="0"/>
      <w:adjustRightInd w:val="0"/>
      <w:spacing w:before="480" w:after="240" w:line="240" w:lineRule="auto"/>
      <w:outlineLvl w:val="0"/>
    </w:pPr>
    <w:rPr>
      <w:rFonts w:ascii="Times New Roman" w:eastAsia="Times New Roman" w:hAnsi="Times New Roman" w:cs="Arial-BoldMT"/>
      <w:b/>
      <w:color w:val="000000"/>
      <w:sz w:val="27"/>
      <w:szCs w:val="27"/>
      <w:lang w:val="en-NZ"/>
    </w:rPr>
  </w:style>
  <w:style w:type="paragraph" w:customStyle="1" w:styleId="prlTabletext">
    <w:name w:val="prl_Table_text"/>
    <w:basedOn w:val="Normal"/>
    <w:uiPriority w:val="99"/>
    <w:qFormat/>
    <w:rsid w:val="009224BE"/>
    <w:pPr>
      <w:autoSpaceDE w:val="0"/>
      <w:autoSpaceDN w:val="0"/>
      <w:adjustRightInd w:val="0"/>
      <w:spacing w:before="80" w:after="80" w:line="240" w:lineRule="auto"/>
      <w:ind w:left="23" w:right="23"/>
      <w:outlineLvl w:val="0"/>
    </w:pPr>
    <w:rPr>
      <w:rFonts w:ascii="Times New Roman" w:hAnsi="Times New Roman"/>
      <w:sz w:val="20"/>
      <w:szCs w:val="23"/>
      <w:lang w:val="en-NZ"/>
    </w:rPr>
  </w:style>
  <w:style w:type="paragraph" w:customStyle="1" w:styleId="Prlpara">
    <w:name w:val="Prl_para"/>
    <w:basedOn w:val="Normal"/>
    <w:qFormat/>
    <w:rsid w:val="009224BE"/>
    <w:pPr>
      <w:numPr>
        <w:ilvl w:val="5"/>
        <w:numId w:val="3"/>
      </w:numPr>
      <w:autoSpaceDE w:val="0"/>
      <w:autoSpaceDN w:val="0"/>
      <w:adjustRightInd w:val="0"/>
      <w:spacing w:before="240" w:after="160" w:line="259" w:lineRule="auto"/>
      <w:ind w:left="4932" w:hanging="180"/>
      <w:outlineLvl w:val="0"/>
    </w:pPr>
    <w:rPr>
      <w:rFonts w:ascii="Times New Roman" w:hAnsi="Times New Roman"/>
      <w:szCs w:val="23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d xmlns="39922700-b77c-4ccf-8187-bc0a3bf64a4b" xsi:nil="true"/>
    <lcf76f155ced4ddcb4097134ff3c332f xmlns="39922700-b77c-4ccf-8187-bc0a3bf64a4b">
      <Terms xmlns="http://schemas.microsoft.com/office/infopath/2007/PartnerControls"/>
    </lcf76f155ced4ddcb4097134ff3c332f>
    <TaxCatchAll xmlns="ffeea87f-0009-4e37-9359-6d1f4eda6fe0" xsi:nil="true"/>
    <Subactivity xmlns="4f9c820c-e7e2-444d-97ee-45f2b3485c1d" xsi:nil="true"/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 xsi:nil="true"/>
    <PRADate3 xmlns="4f9c820c-e7e2-444d-97ee-45f2b3485c1d" xsi:nil="true"/>
    <PRAText5 xmlns="4f9c820c-e7e2-444d-97ee-45f2b3485c1d" xsi:nil="true"/>
    <Level2 xmlns="c91a514c-9034-4fa3-897a-8352025b26ed" xsi:nil="true"/>
    <Activity xmlns="4f9c820c-e7e2-444d-97ee-45f2b3485c1d" xsi:nil="true"/>
    <AggregationStatus xmlns="4f9c820c-e7e2-444d-97ee-45f2b3485c1d">Normal</AggregationStatus>
    <CategoryValue xmlns="4f9c820c-e7e2-444d-97ee-45f2b3485c1d" xsi:nil="true"/>
    <PRADate2 xmlns="4f9c820c-e7e2-444d-97ee-45f2b3485c1d" xsi:nil="true"/>
    <SetLabel xmlns="c91a514c-9034-4fa3-897a-8352025b26ed">D07M</SetLabel>
    <Case xmlns="4f9c820c-e7e2-444d-97ee-45f2b3485c1d">CCC-EXT-71566-2023 IHP PC14 Collaboration Space</Case>
    <PRAText1 xmlns="4f9c820c-e7e2-444d-97ee-45f2b3485c1d" xsi:nil="true"/>
    <PRAText4 xmlns="4f9c820c-e7e2-444d-97ee-45f2b3485c1d" xsi:nil="true"/>
    <Level3 xmlns="c91a514c-9034-4fa3-897a-8352025b26ed" xsi:nil="true"/>
    <Team xmlns="c91a514c-9034-4fa3-897a-8352025b26ed">CCC-EXT-2023 IHP PC14 Collaboration Space</Team>
    <Project xmlns="4f9c820c-e7e2-444d-97ee-45f2b3485c1d" xsi:nil="true"/>
    <FunctionGroup xmlns="4f9c820c-e7e2-444d-97ee-45f2b3485c1d">Programmes and Projects</FunctionGroup>
    <Function xmlns="4f9c820c-e7e2-444d-97ee-45f2b3485c1d">Manage Projects</Function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General</Channel>
    <PRAType xmlns="4f9c820c-e7e2-444d-97ee-45f2b3485c1d" xsi:nil="true"/>
    <PRADate1 xmlns="4f9c820c-e7e2-444d-97ee-45f2b3485c1d" xsi:nil="true"/>
    <DocumentType xmlns="4f9c820c-e7e2-444d-97ee-45f2b3485c1d" xsi:nil="true"/>
    <PRAText3 xmlns="4f9c820c-e7e2-444d-97ee-45f2b3485c1d" xsi:nil="true"/>
    <OverrideLabel xmlns="c91a514c-9034-4fa3-897a-8352025b26ed" xsi:nil="true"/>
    <Year xmlns="c91a514c-9034-4fa3-897a-8352025b26ed" xsi:nil="true"/>
    <Narrative xmlns="4f9c820c-e7e2-444d-97ee-45f2b3485c1d" xsi:nil="true"/>
    <CategoryName xmlns="4f9c820c-e7e2-444d-97ee-45f2b3485c1d">Chapters as amended for s42A completed</CategoryName>
    <PRADateTrigger xmlns="4f9c820c-e7e2-444d-97ee-45f2b3485c1d" xsi:nil="true"/>
    <PRAText2 xmlns="4f9c820c-e7e2-444d-97ee-45f2b3485c1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F18B9EA31393C04CBAA7DD0D4710EAED" ma:contentTypeVersion="114" ma:contentTypeDescription="Create a new document." ma:contentTypeScope="" ma:versionID="b7ef4e75c9e3f1b27137eaab3484577a">
  <xsd:schema xmlns:xsd="http://www.w3.org/2001/XMLSchema" xmlns:xs="http://www.w3.org/2001/XMLSchema" xmlns:p="http://schemas.microsoft.com/office/2006/metadata/properties" xmlns:ns2="39922700-b77c-4ccf-8187-bc0a3bf64a4b" xmlns:ns3="ffeea87f-0009-4e37-9359-6d1f4eda6fe0" xmlns:ns4="4f9c820c-e7e2-444d-97ee-45f2b3485c1d" xmlns:ns5="15ffb055-6eb4-45a1-bc20-bf2ac0d420da" xmlns:ns6="725c79e5-42ce-4aa0-ac78-b6418001f0d2" xmlns:ns7="c91a514c-9034-4fa3-897a-8352025b26ed" targetNamespace="http://schemas.microsoft.com/office/2006/metadata/properties" ma:root="true" ma:fieldsID="81e64a17383ab5a26cc4a7bce1a56526" ns2:_="" ns3:_="" ns4:_="" ns5:_="" ns6:_="" ns7:_="">
    <xsd:import namespace="39922700-b77c-4ccf-8187-bc0a3bf64a4b"/>
    <xsd:import namespace="ffeea87f-0009-4e37-9359-6d1f4eda6fe0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Reviewed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DocumentType" minOccurs="0"/>
                <xsd:element ref="ns5:KeyWords" minOccurs="0"/>
                <xsd:element ref="ns4:Narrative" minOccurs="0"/>
                <xsd:element ref="ns5:SecurityClassification" minOccurs="0"/>
                <xsd:element ref="ns4:Subactivity" minOccurs="0"/>
                <xsd:element ref="ns4:Case" minOccurs="0"/>
                <xsd:element ref="ns4:RelatedPeople" minOccurs="0"/>
                <xsd:element ref="ns4:CategoryName" minOccurs="0"/>
                <xsd:element ref="ns4:CategoryValue" minOccurs="0"/>
                <xsd:element ref="ns4:BusinessValue" minOccurs="0"/>
                <xsd:element ref="ns4:FunctionGroup" minOccurs="0"/>
                <xsd:element ref="ns4:Function" minOccurs="0"/>
                <xsd:element ref="ns4:PRAType" minOccurs="0"/>
                <xsd:element ref="ns4:PRADate1" minOccurs="0"/>
                <xsd:element ref="ns4:PRADate2" minOccurs="0"/>
                <xsd:element ref="ns4:PRADate3" minOccurs="0"/>
                <xsd:element ref="ns4:PRADateDisposal" minOccurs="0"/>
                <xsd:element ref="ns4:PRADateTrigger" minOccurs="0"/>
                <xsd:element ref="ns4:PRAText1" minOccurs="0"/>
                <xsd:element ref="ns4:PRAText2" minOccurs="0"/>
                <xsd:element ref="ns4:PRAText3" minOccurs="0"/>
                <xsd:element ref="ns4:PRAText4" minOccurs="0"/>
                <xsd:element ref="ns4:PRAText5" minOccurs="0"/>
                <xsd:element ref="ns4:AggregationStatus" minOccurs="0"/>
                <xsd:element ref="ns4:Project" minOccurs="0"/>
                <xsd:element ref="ns4:Activity" minOccurs="0"/>
                <xsd:element ref="ns6:AggregationNarrative" minOccurs="0"/>
                <xsd:element ref="ns7:Channel" minOccurs="0"/>
                <xsd:element ref="ns7:Team" minOccurs="0"/>
                <xsd:element ref="ns7:Level2" minOccurs="0"/>
                <xsd:element ref="ns7:Level3" minOccurs="0"/>
                <xsd:element ref="ns7:Year" minOccurs="0"/>
                <xsd:element ref="ns7:OverrideLabel" minOccurs="0"/>
                <xsd:element ref="ns7:SetLabe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22700-b77c-4ccf-8187-bc0a3bf64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Reviewed" ma:index="13" nillable="true" ma:displayName="r" ma:format="Dropdown" ma:internalName="Reviewed">
      <xsd:simpleType>
        <xsd:restriction base="dms:Choice">
          <xsd:enumeration value="Buddle Findlay"/>
          <xsd:enumeration value="CCC Legal"/>
          <xsd:enumeration value="Planning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640601d-cd52-4dab-8c18-5066855c6e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5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ea87f-0009-4e37-9359-6d1f4eda6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673c4b-785c-400b-aec2-84729b66d6e6}" ma:internalName="TaxCatchAll" ma:showField="CatchAllData" ma:web="ffeea87f-0009-4e37-9359-6d1f4eda6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20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22" nillable="true" ma:displayName="Narrative" ma:hidden="true" ma:internalName="Narrative" ma:readOnly="false">
      <xsd:simpleType>
        <xsd:restriction base="dms:Note"/>
      </xsd:simpleType>
    </xsd:element>
    <xsd:element name="Subactivity" ma:index="24" nillable="true" ma:displayName="Subactivity" ma:default="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25" nillable="true" ma:displayName="Case" ma:default="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26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27" nillable="true" ma:displayName="Category 1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28" nillable="true" ma:displayName="Category 2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29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30" nillable="true" ma:displayName="Function Group" ma:default="Programmes and Projects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31" nillable="true" ma:displayName="Function" ma:default="Manage Project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32" nillable="true" ma:displayName="PRA Type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3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3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3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3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3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3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3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4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4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4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43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44" nillable="true" ma:displayName="Project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45" nillable="true" ma:displayName="Activity" ma:default="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21" nillable="true" ma:displayName="Key Words" ma:hidden="true" ma:internalName="KeyWords" ma:readOnly="false">
      <xsd:simpleType>
        <xsd:restriction base="dms:Note"/>
      </xsd:simpleType>
    </xsd:element>
    <xsd:element name="SecurityClassification" ma:index="23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4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47" nillable="true" ma:displayName="Channel" ma:hidden="true" ma:internalName="Channel" ma:readOnly="false">
      <xsd:simpleType>
        <xsd:restriction base="dms:Text">
          <xsd:maxLength value="255"/>
        </xsd:restriction>
      </xsd:simpleType>
    </xsd:element>
    <xsd:element name="Team" ma:index="48" nillable="true" ma:displayName="Team" ma:default="CCC-EXT-2023 IHP PC14 Collaboration Space" ma:hidden="true" ma:internalName="Team" ma:readOnly="false">
      <xsd:simpleType>
        <xsd:restriction base="dms:Text">
          <xsd:maxLength value="255"/>
        </xsd:restriction>
      </xsd:simpleType>
    </xsd:element>
    <xsd:element name="Level2" ma:index="49" nillable="true" ma:displayName="Level2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50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51" nillable="true" ma:displayName="Year" ma:hidden="true" ma:internalName="Year" ma:readOnly="false">
      <xsd:simpleType>
        <xsd:restriction base="dms:Text">
          <xsd:maxLength value="255"/>
        </xsd:restriction>
      </xsd:simpleType>
    </xsd:element>
    <xsd:element name="OverrideLabel" ma:index="52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  <xsd:element name="SetLabel" ma:index="53" nillable="true" ma:displayName="Set Label" ma:default="D07M" ma:hidden="true" ma:indexed="true" ma:internalName="SetLabe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FA3269-589B-4709-8DF9-9FDAB9B3365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feea87f-0009-4e37-9359-6d1f4eda6fe0"/>
    <ds:schemaRef ds:uri="39922700-b77c-4ccf-8187-bc0a3bf64a4b"/>
    <ds:schemaRef ds:uri="http://www.w3.org/XML/1998/namespace"/>
    <ds:schemaRef ds:uri="http://purl.org/dc/elements/1.1/"/>
    <ds:schemaRef ds:uri="4f9c820c-e7e2-444d-97ee-45f2b3485c1d"/>
    <ds:schemaRef ds:uri="15ffb055-6eb4-45a1-bc20-bf2ac0d420da"/>
    <ds:schemaRef ds:uri="c91a514c-9034-4fa3-897a-8352025b26ed"/>
    <ds:schemaRef ds:uri="725c79e5-42ce-4aa0-ac78-b6418001f0d2"/>
  </ds:schemaRefs>
</ds:datastoreItem>
</file>

<file path=customXml/itemProps2.xml><?xml version="1.0" encoding="utf-8"?>
<ds:datastoreItem xmlns:ds="http://schemas.openxmlformats.org/officeDocument/2006/customXml" ds:itemID="{56C0AA88-8573-4B88-ABF1-D1EB541BCF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DBA2CE-A637-4418-9D63-083204679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22700-b77c-4ccf-8187-bc0a3bf64a4b"/>
    <ds:schemaRef ds:uri="ffeea87f-0009-4e37-9359-6d1f4eda6fe0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A7F8FE-73D2-439E-AF14-DCEB94FE94F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e2fa23e-ce40-480d-ba76-e47fab8472f8}" enabled="1" method="Standard" siteId="{45c97e4e-bd8d-4ddc-bd6e-2d62daa2a01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2648</Words>
  <Characters>15100</Characters>
  <Application>Microsoft Office Word</Application>
  <DocSecurity>4</DocSecurity>
  <Lines>125</Lines>
  <Paragraphs>35</Paragraphs>
  <ScaleCrop>false</ScaleCrop>
  <Company>Hewlett-Packard Company</Company>
  <LinksUpToDate>false</LinksUpToDate>
  <CharactersWithSpaces>17713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cp:lastModifiedBy>Jo Daly</cp:lastModifiedBy>
  <cp:revision>2</cp:revision>
  <dcterms:created xsi:type="dcterms:W3CDTF">2024-04-29T05:23:00Z</dcterms:created>
  <dcterms:modified xsi:type="dcterms:W3CDTF">2024-04-29T05:23:00Z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0x010100F18B9EA31393C04CBAA7DD0D4710EAED</vt:lpwstr>
  </property>
  <property fmtid="{D5CDD505-2E9C-101B-9397-08002B2CF9AE}" pid="3" name="MediaServiceImageTags">
    <vt:lpwstr/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2024-04-29T05:23:02Z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c71e0b2c-815a-4326-a586-3b4e9df67a7a</vt:lpwstr>
  </property>
  <property fmtid="{D5CDD505-2E9C-101B-9397-08002B2CF9AE}" pid="9" name="MSIP_Label_defa4170-0d19-0005-0004-bc88714345d2_ActionId">
    <vt:lpwstr>6e51572b-7ee7-453d-a1c6-547d4cd44d2e</vt:lpwstr>
  </property>
  <property fmtid="{D5CDD505-2E9C-101B-9397-08002B2CF9AE}" pid="10" name="MSIP_Label_defa4170-0d19-0005-0004-bc88714345d2_ContentBits">
    <vt:lpwstr>0</vt:lpwstr>
  </property>
</Properties>
</file>